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widowControl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4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43236367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rcRect l="-117" t="-107" r="-117" b="-10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line="360" w:lineRule="auto"/>
              <w:widowControl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  <w:lang w:val="ru-RU" w:eastAsia="zh-CN"/>
              </w:rPr>
            </w:pPr>
            <w:r>
              <w:rPr>
                <w:rFonts w:eastAsia="Calibri"/>
                <w:lang w:val="ru-RU"/>
              </w:rPr>
              <w:t xml:space="preserve">ГОСУДАРСТВЕННОЕ БЮДЖЕТНОЕ ПРОФЕССИОНАЛЬНОЕ ОБРАЗОВАТЕЛЬНОЕ </w:t>
            </w:r>
            <w:r>
              <w:rPr>
                <w:rFonts w:eastAsia="Calibri"/>
                <w:lang w:val="ru-RU"/>
              </w:rPr>
              <w:t xml:space="preserve">УЧРЕЖДЕНИЕ «</w:t>
            </w:r>
            <w:r>
              <w:rPr>
                <w:rFonts w:eastAsia="Calibri"/>
                <w:lang w:val="ru-RU"/>
              </w:rPr>
              <w:t xml:space="preserve">ЧЕЛЯБИНСКИЙ МЕХАНИКО – ТЕХНОЛОГИЧЕСКИЙ ТЕХНИКУМ»</w:t>
            </w:r>
            <w:r>
              <w:rPr>
                <w:sz w:val="24"/>
                <w:szCs w:val="24"/>
                <w:lang w:val="ru-RU" w:eastAsia="zh-CN"/>
              </w:rPr>
            </w:r>
            <w:r>
              <w:rPr>
                <w:sz w:val="24"/>
                <w:szCs w:val="24"/>
                <w:lang w:val="ru-RU" w:eastAsia="zh-CN"/>
              </w:rPr>
            </w:r>
          </w:p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</w:tbl>
    <w:p>
      <w:pPr>
        <w:jc w:val="center"/>
        <w:widowControl/>
        <w:rPr>
          <w:rFonts w:eastAsia="Calibri"/>
          <w:i/>
          <w:sz w:val="18"/>
          <w:szCs w:val="18"/>
        </w:rPr>
      </w:pPr>
      <w:r>
        <w:rPr>
          <w:rFonts w:eastAsia="Calibri"/>
          <w:i/>
          <w:sz w:val="18"/>
          <w:szCs w:val="18"/>
        </w:rPr>
      </w:r>
      <w:r>
        <w:rPr>
          <w:rFonts w:eastAsia="Calibri"/>
          <w:i/>
          <w:sz w:val="18"/>
          <w:szCs w:val="18"/>
        </w:rPr>
      </w:r>
      <w:r>
        <w:rPr>
          <w:rFonts w:eastAsia="Calibri"/>
          <w:i/>
          <w:sz w:val="18"/>
          <w:szCs w:val="18"/>
        </w:rPr>
      </w:r>
    </w:p>
    <w:p>
      <w:pPr>
        <w:jc w:val="center"/>
        <w:widowControl/>
        <w:rPr>
          <w:rFonts w:eastAsia="Calibri"/>
          <w:b/>
          <w:i/>
        </w:rPr>
      </w:pPr>
      <w:r>
        <w:rPr>
          <w:rFonts w:eastAsia="Calibri"/>
          <w:b/>
          <w:i/>
        </w:rPr>
      </w:r>
      <w:r>
        <w:rPr>
          <w:rFonts w:eastAsia="Calibri"/>
          <w:b/>
          <w:i/>
        </w:rPr>
      </w:r>
      <w:r>
        <w:rPr>
          <w:rFonts w:eastAsia="Calibri"/>
          <w:b/>
          <w:i/>
        </w:rPr>
      </w:r>
    </w:p>
    <w:p>
      <w:pPr>
        <w:jc w:val="right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right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rPr>
          <w:rFonts w:eastAsia="Calibri"/>
          <w:b/>
          <w:caps/>
          <w:sz w:val="24"/>
          <w:szCs w:val="24"/>
        </w:rPr>
      </w:pP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</w:p>
    <w:p>
      <w:pPr>
        <w:jc w:val="center"/>
        <w:rPr>
          <w:rFonts w:eastAsia="Calibri"/>
          <w:b/>
          <w:caps/>
          <w:sz w:val="24"/>
          <w:szCs w:val="24"/>
        </w:rPr>
      </w:pP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</w:p>
    <w:p>
      <w:pPr>
        <w:jc w:val="center"/>
        <w:rPr>
          <w:rFonts w:eastAsia="Calibri"/>
          <w:b/>
          <w:caps/>
          <w:sz w:val="24"/>
          <w:szCs w:val="24"/>
        </w:rPr>
      </w:pP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</w:p>
    <w:p>
      <w:pPr>
        <w:jc w:val="center"/>
        <w:rPr>
          <w:rFonts w:eastAsia="Calibri"/>
          <w:b/>
          <w:caps/>
          <w:sz w:val="24"/>
          <w:szCs w:val="24"/>
        </w:rPr>
      </w:pP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</w:p>
    <w:p>
      <w:pPr>
        <w:jc w:val="center"/>
        <w:rPr>
          <w:rFonts w:eastAsia="Calibri"/>
          <w:b/>
          <w:caps/>
          <w:sz w:val="24"/>
          <w:szCs w:val="24"/>
        </w:rPr>
      </w:pP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</w:p>
    <w:p>
      <w:pPr>
        <w:jc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</w:p>
    <w:p>
      <w:pPr>
        <w:jc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</w:p>
    <w:p>
      <w:pPr>
        <w:jc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</w:p>
    <w:p>
      <w:pPr>
        <w:jc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</w:p>
    <w:p>
      <w:pPr>
        <w:jc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</w:p>
    <w:p>
      <w:pPr>
        <w:jc w:val="center"/>
        <w:rPr>
          <w:rFonts w:eastAsia="Calibri"/>
          <w:b/>
          <w:bCs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</w:p>
    <w:p>
      <w:pPr>
        <w:jc w:val="center"/>
        <w:rPr>
          <w:rFonts w:eastAsia="Calibri"/>
          <w:b/>
          <w:bCs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bCs/>
          <w:cap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eastAsia="Calibri"/>
          <w:b/>
          <w:caps/>
          <w:sz w:val="28"/>
          <w:szCs w:val="28"/>
          <w:u w:val="single"/>
        </w:rPr>
      </w:r>
      <w:r>
        <w:rPr>
          <w:rFonts w:eastAsia="Calibri"/>
          <w:b/>
          <w:caps/>
          <w:sz w:val="28"/>
          <w:szCs w:val="28"/>
          <w:u w:val="single"/>
        </w:rPr>
      </w:r>
      <w:r>
        <w:rPr>
          <w:rFonts w:eastAsia="Calibri"/>
          <w:b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widowControl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</w:rPr>
        <w:t xml:space="preserve"> </w:t>
      </w:r>
      <w:r>
        <w:rPr>
          <w:rFonts w:eastAsia="Calibri"/>
          <w:b w:val="0"/>
          <w:bCs w:val="0"/>
          <w:sz w:val="24"/>
          <w:szCs w:val="24"/>
        </w:rPr>
        <w:t xml:space="preserve">УДД</w:t>
      </w:r>
      <w:r>
        <w:rPr>
          <w:rFonts w:eastAsia="Calibri"/>
          <w:b w:val="0"/>
          <w:bCs w:val="0"/>
          <w:sz w:val="24"/>
          <w:szCs w:val="24"/>
        </w:rPr>
        <w:t xml:space="preserve">.</w:t>
      </w:r>
      <w:r>
        <w:rPr>
          <w:rFonts w:eastAsia="Calibri"/>
          <w:b w:val="0"/>
          <w:bCs w:val="0"/>
          <w:sz w:val="24"/>
          <w:szCs w:val="24"/>
        </w:rPr>
        <w:t xml:space="preserve"> (ЭК).</w:t>
      </w:r>
      <w:r>
        <w:rPr>
          <w:rFonts w:eastAsia="Calibri"/>
          <w:b w:val="0"/>
          <w:bCs w:val="0"/>
          <w:sz w:val="24"/>
          <w:szCs w:val="24"/>
        </w:rPr>
        <w:t xml:space="preserve">0</w:t>
      </w:r>
      <w:r>
        <w:rPr>
          <w:rFonts w:eastAsia="Calibri"/>
          <w:b w:val="0"/>
          <w:bCs w:val="0"/>
          <w:sz w:val="24"/>
          <w:szCs w:val="24"/>
        </w:rPr>
        <w:t xml:space="preserve">2</w:t>
      </w:r>
      <w:r>
        <w:rPr>
          <w:rFonts w:eastAsia="Calibri"/>
          <w:b w:val="0"/>
          <w:bCs w:val="0"/>
          <w:sz w:val="24"/>
          <w:szCs w:val="24"/>
        </w:rPr>
        <w:t xml:space="preserve"> </w:t>
      </w:r>
      <w:r>
        <w:rPr>
          <w:rFonts w:eastAsia="Calibri"/>
          <w:b w:val="0"/>
          <w:bCs w:val="0"/>
          <w:sz w:val="24"/>
          <w:szCs w:val="24"/>
        </w:rPr>
        <w:t xml:space="preserve">КАРЬЕРНОЕ МОДЕЛИРОВАНИЕ</w:t>
      </w:r>
      <w:r>
        <w:rPr>
          <w:rFonts w:eastAsia="Calibri"/>
          <w:b w:val="0"/>
          <w:bCs w:val="0"/>
          <w:sz w:val="24"/>
          <w:szCs w:val="24"/>
        </w:rPr>
        <w:t xml:space="preserve"> </w:t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jc w:val="center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b w:val="0"/>
          <w:bCs w:val="0"/>
          <w:color w:val="000000" w:themeColor="text1"/>
          <w:sz w:val="24"/>
          <w:szCs w:val="24"/>
        </w:rPr>
      </w:pPr>
      <w:r>
        <w:rPr>
          <w:rFonts w:eastAsia="Calibri"/>
          <w:b w:val="0"/>
          <w:bCs w:val="0"/>
          <w:color w:val="000000" w:themeColor="text1"/>
          <w:sz w:val="24"/>
          <w:szCs w:val="24"/>
        </w:rPr>
        <w:t xml:space="preserve">15.01.29 Контролер качества в машиностроении</w:t>
      </w:r>
      <w:r>
        <w:rPr>
          <w:rFonts w:eastAsia="Calibri"/>
          <w:b w:val="0"/>
          <w:bCs w:val="0"/>
          <w:color w:val="000000" w:themeColor="text1"/>
          <w:sz w:val="24"/>
          <w:szCs w:val="24"/>
        </w:rPr>
      </w:r>
      <w:r>
        <w:rPr>
          <w:rFonts w:eastAsia="Calibri"/>
          <w:b w:val="0"/>
          <w:bCs w:val="0"/>
          <w:color w:val="000000" w:themeColor="text1"/>
          <w:sz w:val="24"/>
          <w:szCs w:val="24"/>
        </w:rPr>
      </w:r>
    </w:p>
    <w:p>
      <w:pPr>
        <w:ind w:firstLine="709"/>
        <w:jc w:val="center"/>
        <w:widowControl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jc w:val="center"/>
        <w:widowControl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2025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spacing w:after="160" w:line="256" w:lineRule="auto"/>
        <w:widowControl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spacing w:line="360" w:lineRule="auto"/>
        <w:widowControl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spacing w:line="360" w:lineRule="auto"/>
        <w:widowControl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spacing w:line="360" w:lineRule="auto"/>
        <w:widowControl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spacing w:line="360" w:lineRule="auto"/>
        <w:widowControl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spacing w:line="360" w:lineRule="auto"/>
        <w:widowControl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spacing w:line="360" w:lineRule="auto"/>
        <w:widowControl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pStyle w:val="1_8034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5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982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5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982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5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982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5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982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5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982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5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982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5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982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5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982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5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982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5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982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57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982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56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982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spacing w:line="360" w:lineRule="auto"/>
        <w:widowControl/>
        <w:rPr>
          <w:rFonts w:eastAsia="Calibri"/>
        </w:rPr>
        <w:sectPr>
          <w:footnotePr/>
          <w:endnotePr/>
          <w:type w:val="continuous"/>
          <w:pgSz w:w="11906" w:h="16838" w:orient="portrait"/>
          <w:pgMar w:top="720" w:right="992" w:bottom="720" w:left="720" w:header="720" w:footer="74" w:gutter="0"/>
          <w:cols w:num="1" w:sep="0" w:space="720" w:equalWidth="1"/>
          <w:docGrid w:linePitch="360"/>
        </w:sectPr>
      </w:pPr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pStyle w:val="1_8034"/>
        <w:numPr>
          <w:ilvl w:val="0"/>
          <w:numId w:val="15"/>
        </w:numPr>
        <w:rPr>
          <w:i w:val="0"/>
          <w:iCs/>
        </w:rPr>
      </w:pPr>
      <w:r/>
      <w:bookmarkStart w:id="0" w:name="undefined"/>
      <w:r/>
      <w:bookmarkStart w:id="0" w:name="undefined"/>
      <w:r>
        <w:rPr>
          <w:rStyle w:val="1_11088"/>
          <w:i w:val="0"/>
          <w:iCs/>
        </w:rPr>
        <w:t xml:space="preserve">Общая характеристика</w:t>
      </w:r>
      <w:r/>
      <w:bookmarkEnd w:id="0"/>
      <w:r/>
      <w:bookmarkEnd w:id="0"/>
      <w:r>
        <w:rPr>
          <w:rStyle w:val="1_11088"/>
          <w:i w:val="0"/>
          <w:iCs/>
        </w:rPr>
        <w:t xml:space="preserve"> РАБОЧЕЙ ПРОГРАММЫ УЧЕБНОЙ ДИСЦИПЛИНЫ</w:t>
      </w:r>
      <w:r>
        <w:rPr>
          <w:rStyle w:val="1_11088"/>
          <w:i w:val="0"/>
          <w:iCs/>
        </w:rPr>
      </w:r>
      <w:r>
        <w:rPr>
          <w:rStyle w:val="1_11088"/>
          <w:i w:val="0"/>
          <w:iCs/>
        </w:rPr>
      </w:r>
    </w:p>
    <w:p>
      <w:pPr>
        <w:pStyle w:val="1_11089"/>
        <w:ind w:left="720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 xml:space="preserve">«УДД.(ЭК).02 Карьерное моделирование»</w:t>
      </w:r>
      <w:r>
        <w:rPr>
          <w:rFonts w:eastAsia="Segoe UI"/>
          <w:lang w:val="ru-RU"/>
        </w:rPr>
      </w:r>
      <w:r>
        <w:rPr>
          <w:rFonts w:eastAsia="Segoe UI"/>
          <w:lang w:val="ru-RU"/>
        </w:rPr>
      </w:r>
    </w:p>
    <w:p>
      <w:pPr>
        <w:ind w:firstLine="720"/>
        <w:jc w:val="center"/>
        <w:keepNext/>
        <w:widowControl/>
        <w:rPr>
          <w:b/>
          <w:bCs/>
          <w:sz w:val="28"/>
          <w:szCs w:val="28"/>
          <w:highlight w:val="none"/>
        </w:rPr>
        <w:outlineLvl w:val="0"/>
      </w:pPr>
      <w:r/>
      <w:r>
        <w:rPr>
          <w:b/>
          <w:bCs/>
          <w:sz w:val="28"/>
          <w:szCs w:val="28"/>
          <w:highlight w:val="none"/>
        </w:rPr>
      </w:r>
    </w:p>
    <w:p>
      <w:pPr>
        <w:pStyle w:val="1_11999"/>
        <w:rPr>
          <w:rFonts w:ascii="Times New Roman" w:hAnsi="Times New Roman"/>
        </w:rPr>
      </w:pPr>
      <w:r/>
      <w:r>
        <w:rPr>
          <w:rFonts w:ascii="Times New Roman" w:hAnsi="Times New Roman"/>
        </w:rPr>
        <w:t xml:space="preserve">1.1. Цель и место </w:t>
      </w:r>
      <w:r>
        <w:rPr>
          <w:rFonts w:ascii="Times New Roman" w:hAnsi="Times New Roman"/>
        </w:rPr>
        <w:t xml:space="preserve">дисциплины в структуре образовательной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0"/>
        <w:jc w:val="both"/>
        <w:spacing w:after="160" w:line="276" w:lineRule="auto"/>
        <w:widowControl/>
        <w:rPr>
          <w:rFonts w:eastAsia="Calibri"/>
          <w:bCs w:val="0"/>
          <w:i w:val="0"/>
          <w:iCs/>
          <w:color w:val="0070c0"/>
          <w:sz w:val="24"/>
          <w:szCs w:val="24"/>
        </w:rPr>
      </w:pPr>
      <w:r>
        <w:rPr>
          <w:sz w:val="24"/>
          <w:szCs w:val="24"/>
          <w:lang w:eastAsia="ru-RU"/>
        </w:rPr>
        <w:t xml:space="preserve">Цель дисциплины </w:t>
      </w:r>
      <w:r>
        <w:rPr>
          <w:rFonts w:eastAsia="Calibri"/>
          <w:b/>
          <w:sz w:val="24"/>
          <w:szCs w:val="24"/>
        </w:rPr>
        <w:t xml:space="preserve">«</w:t>
      </w:r>
      <w:r>
        <w:rPr>
          <w:rFonts w:eastAsia="Segoe UI"/>
          <w:sz w:val="24"/>
          <w:szCs w:val="24"/>
          <w:lang w:val="ru-RU"/>
        </w:rPr>
        <w:t xml:space="preserve">Карьерное моделирование»: </w:t>
      </w:r>
      <w:r>
        <w:rPr>
          <w:rFonts w:eastAsia="Segoe UI"/>
          <w:i w:val="0"/>
          <w:iCs w:val="0"/>
          <w:sz w:val="24"/>
          <w:szCs w:val="24"/>
          <w:lang w:val="ru-RU"/>
        </w:rPr>
        <w:t xml:space="preserve">и</w:t>
      </w:r>
      <w:r>
        <w:rPr>
          <w:i w:val="0"/>
          <w:iCs w:val="0"/>
        </w:rPr>
      </w:r>
      <w:bookmarkStart w:id="10" w:name="_Toc156825290"/>
      <w:r>
        <w:rPr>
          <w:i w:val="0"/>
          <w:iCs w:val="0"/>
        </w:rPr>
      </w:r>
      <w:bookmarkStart w:id="11" w:name="_Toc156294568"/>
      <w:r>
        <w:rPr>
          <w:bCs/>
          <w:i w:val="0"/>
          <w:iCs w:val="0"/>
          <w:sz w:val="24"/>
          <w:szCs w:val="24"/>
          <w:lang w:eastAsia="ru-RU"/>
        </w:rPr>
        <w:t xml:space="preserve">зучить основные источники информации и ресурсы для решения задач и проблем в профессиональном и/или социальном контексте, использовать знания по </w:t>
      </w:r>
      <w:r>
        <w:rPr>
          <w:bCs/>
          <w:i w:val="0"/>
          <w:iCs w:val="0"/>
          <w:sz w:val="24"/>
          <w:szCs w:val="24"/>
          <w:lang w:eastAsia="ru-RU"/>
        </w:rPr>
        <w:t xml:space="preserve">карьерному моделированию</w:t>
      </w:r>
      <w:r>
        <w:rPr>
          <w:bCs/>
          <w:i w:val="0"/>
          <w:iCs w:val="0"/>
          <w:sz w:val="24"/>
          <w:szCs w:val="24"/>
          <w:lang w:eastAsia="ru-RU"/>
        </w:rPr>
        <w:t xml:space="preserve"> в различных жизненных ситуациях.</w:t>
      </w:r>
      <w:r>
        <w:rPr>
          <w:bCs/>
          <w:i w:val="0"/>
          <w:iCs w:val="0"/>
          <w:sz w:val="24"/>
          <w:szCs w:val="24"/>
          <w:lang w:eastAsia="ru-RU"/>
        </w:rPr>
      </w:r>
      <w:r>
        <w:rPr>
          <w:rFonts w:eastAsia="Calibri"/>
          <w:i w:val="0"/>
          <w:iCs w:val="0"/>
          <w:color w:val="0070c0"/>
          <w:sz w:val="24"/>
          <w:szCs w:val="24"/>
        </w:rPr>
      </w:r>
    </w:p>
    <w:p>
      <w:pPr>
        <w:ind w:firstLine="709"/>
        <w:jc w:val="both"/>
        <w:spacing w:after="120" w:line="276" w:lineRule="auto"/>
        <w:widowControl/>
        <w:rPr>
          <w:rFonts w:eastAsia="Calibri"/>
          <w:b w:val="0"/>
          <w:bCs w:val="0"/>
          <w:sz w:val="24"/>
          <w:szCs w:val="24"/>
        </w:rPr>
        <w:outlineLvl w:val="1"/>
      </w:pPr>
      <w:r>
        <w:rPr>
          <w:bCs/>
          <w:i/>
          <w:iCs/>
          <w:sz w:val="24"/>
          <w:szCs w:val="24"/>
          <w:lang w:eastAsia="ru-RU"/>
        </w:rPr>
        <w:t xml:space="preserve"> </w:t>
      </w:r>
      <w:r>
        <w:rPr>
          <w:rFonts w:eastAsia="Calibri"/>
          <w:sz w:val="24"/>
          <w:szCs w:val="24"/>
        </w:rPr>
        <w:t xml:space="preserve">Учебная дисциплина </w:t>
      </w:r>
      <w:r>
        <w:rPr>
          <w:rFonts w:eastAsia="Calibri"/>
          <w:sz w:val="24"/>
          <w:szCs w:val="24"/>
        </w:rPr>
        <w:t xml:space="preserve">«</w:t>
      </w:r>
      <w:r>
        <w:rPr>
          <w:rFonts w:eastAsia="Calibri"/>
          <w:bCs/>
          <w:iCs/>
          <w:sz w:val="24"/>
          <w:szCs w:val="24"/>
        </w:rPr>
        <w:t xml:space="preserve">Карьерное моделирование»</w:t>
      </w:r>
      <w:r>
        <w:rPr>
          <w:rFonts w:eastAsia="Calibri"/>
          <w:sz w:val="24"/>
          <w:szCs w:val="24"/>
        </w:rPr>
        <w:t xml:space="preserve"> является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дополнительной (элективной)  дисциплиной по выбору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профессиональной направленности, реализуемой  за счет часов ФГОС СОО, согласно учебного плана ОПОП 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 </w:t>
      </w:r>
      <w:r>
        <w:rPr>
          <w:sz w:val="24"/>
          <w:szCs w:val="24"/>
        </w:rPr>
        <w:t xml:space="preserve">по профессии </w:t>
      </w:r>
      <w:r>
        <w:rPr>
          <w:bCs/>
          <w:sz w:val="24"/>
          <w:szCs w:val="24"/>
        </w:rPr>
        <w:t xml:space="preserve">15.01.29 Контролер качества в машиностроении.</w:t>
      </w:r>
      <w:r>
        <w:rPr>
          <w:rFonts w:eastAsia="Calibri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pStyle w:val="1_11999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1.2. Планируемые результаты освоения 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6" w:type="dxa"/>
            <w:textDirection w:val="lrTb"/>
            <w:noWrap w:val="false"/>
          </w:tcPr>
          <w:p>
            <w:pPr>
              <w:rPr>
                <w:b/>
                <w:i w:val="0"/>
                <w:sz w:val="24"/>
                <w:szCs w:val="24"/>
              </w:rPr>
            </w:pPr>
            <w:r/>
            <w:bookmarkStart w:id="0" w:name="undefined"/>
            <w:r>
              <w:rPr>
                <w:rStyle w:val="1_11088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1_11088"/>
                <w:b/>
                <w:i w:val="0"/>
                <w:sz w:val="24"/>
                <w:szCs w:val="24"/>
              </w:rPr>
              <w:t xml:space="preserve">ОК</w:t>
            </w:r>
            <w:r>
              <w:rPr>
                <w:rStyle w:val="1_11088"/>
                <w:b/>
                <w:i w:val="0"/>
                <w:sz w:val="24"/>
                <w:szCs w:val="24"/>
              </w:rPr>
              <w:t xml:space="preserve">, </w:t>
            </w:r>
            <w:r>
              <w:rPr>
                <w:rStyle w:val="1_11088"/>
                <w:b/>
                <w:i w:val="0"/>
                <w:sz w:val="24"/>
                <w:szCs w:val="24"/>
              </w:rPr>
            </w:r>
            <w:r>
              <w:rPr>
                <w:rStyle w:val="1_11088"/>
                <w:b/>
                <w:i w:val="0"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Style w:val="1_11088"/>
                <w:b/>
                <w:color w:val="0070c0"/>
                <w:sz w:val="24"/>
                <w:szCs w:val="24"/>
              </w:rPr>
              <w:t xml:space="preserve">ПК </w:t>
            </w:r>
            <w:r>
              <w:rPr>
                <w:rStyle w:val="1_11088"/>
                <w:b/>
                <w:sz w:val="24"/>
                <w:szCs w:val="24"/>
              </w:rPr>
            </w:r>
            <w:r>
              <w:rPr>
                <w:rStyle w:val="1_11088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Владеть навыками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</w:rPr>
              <w:t xml:space="preserve">профессиональной</w:t>
            </w:r>
            <w:r>
              <w:rPr>
                <w:rFonts w:ascii="Times New Roman" w:hAnsi="Times New Roman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порядок </w:t>
            </w:r>
            <w:r>
              <w:rPr>
                <w:rFonts w:ascii="Times New Roman" w:hAnsi="Times New Roman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выделять наиболее </w:t>
            </w:r>
            <w:r>
              <w:rPr>
                <w:rFonts w:ascii="Times New Roman" w:hAnsi="Times New Roman"/>
              </w:rPr>
              <w:t xml:space="preserve">значимое</w:t>
            </w:r>
            <w:r>
              <w:rPr>
                <w:rFonts w:ascii="Times New Roman" w:hAnsi="Times New Roman"/>
              </w:rPr>
              <w:t xml:space="preserve"> в перечне информации, структурировать получаемую информацию, оформлять </w:t>
            </w:r>
            <w:r>
              <w:rPr>
                <w:rFonts w:ascii="Times New Roman" w:hAnsi="Times New Roman"/>
              </w:rPr>
              <w:t xml:space="preserve">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Читать чертежи на простые детали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Выбирать в соответствии с технологической документацией и подготавливать к работе универсальные контрольно-измерительные инструменты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Использовать универсальные контрольно-измерительные инструменты для измерения и контроля линейных размеров простых деталей с точностью до 10-го квалитета (с допусками не менее 0,01 мм)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Использовать универсальные контрольно-измерительные инструменты для измерения и контроля угловых размеров простых деталей с точностью до 9-й степени точности (с допусками не менее 10′)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Использовать универсальные контрольно-измерительные инструменты для измерения и контроля параметров резьбовых поверхностей простых деталей с точностью до 7-й степени точности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Использовать универсальные контрольно-измерительные инструменты и приспособления для измерения и контроля отклонений формы и взаимного расположения поверхностей простых деталей с точностью до 7-й степени точности (с допуском не менее 0,01 мм)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Контролировать шероховатость поверхностей простых деталей до </w:t>
            </w:r>
            <w:r>
              <w:rPr>
                <w:rFonts w:ascii="Times New Roman" w:hAnsi="Times New Roman"/>
              </w:rPr>
              <w:t xml:space="preserve">Ra</w:t>
            </w:r>
            <w:r>
              <w:rPr>
                <w:rFonts w:ascii="Times New Roman" w:hAnsi="Times New Roman"/>
              </w:rPr>
              <w:t xml:space="preserve"> 3,2 мкм визуально-тактильным методом 8. Выявлять дефекты простых деталей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Определять вид </w:t>
            </w:r>
            <w:r>
              <w:rPr>
                <w:rFonts w:ascii="Times New Roman" w:hAnsi="Times New Roman"/>
              </w:rPr>
              <w:t xml:space="preserve">брака</w:t>
            </w:r>
            <w:r>
              <w:rPr>
                <w:rFonts w:ascii="Times New Roman" w:hAnsi="Times New Roman"/>
              </w:rPr>
              <w:t xml:space="preserve"> простых деталей 10. Документально оформлять результаты контроля простых деталей 11. Использовать текстовые редакторы (процессоры) для оформления результатов контроля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Поддерживать состояние рабочего места в соответствии с требованиями охраны труда, пожарной, промышленной, экологической безопасности и электробезопасности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чтения технологической документации в объеме, необходимом для выполнения работы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Система допусков и посадок, квалитеты точности, параметры шероховатости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Технические требования, предъявляемые к изготавливаемым простым деталям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Методики измерения и контроля линейных размеров простых деталей с точностью</w:t>
            </w:r>
            <w:r>
              <w:rPr>
                <w:rFonts w:ascii="Times New Roman" w:hAnsi="Times New Roman"/>
              </w:rPr>
              <w:t xml:space="preserve"> до 10-го квалитета (с допусками не менее 0,01 мм) 5. Виды, конструкции, назначение универсальных контрольно-измерительных инструментов для измерения и контроля линейных размеров простых деталей с точностью до 10-го квалитета (с допусками не менее 0,01 мм)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Методики измерения и контроля угловых размеров простых деталей с точностью </w:t>
            </w:r>
            <w:r>
              <w:rPr>
                <w:rFonts w:ascii="Times New Roman" w:hAnsi="Times New Roman"/>
              </w:rPr>
              <w:t xml:space="preserve">до 9-й степени точности (с допусками не менее 10′) 7. Виды, конструкции, назначение универсальных контрольно-измерительных инструментов для измерения и контроля угловых размеров простых деталей с точностью до 9-й степени точности (с допусками не менее 10′)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Методики измерения и контроля параметров резьбовых поверхностей простых деталей с точностью до 7-й степени точности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Виды, конструкции, назначение, возможности и правила использования универсальных контрольно-измерительных инструментов для измерения и контроля параметров резьбовых поверхностей простых деталей с точностью до 7-й степени точности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Методики измерения и контроля отклонений формы и взаимного расположения поверхностей простых деталей с точностью до 7-й степени точности (с допуском не менее 0,01 мм)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Виды, конструкции, назначение универсальных контрольно-измерительных инструментов и приспособлений для измерения и контроля отклонений формы и взаимного расположения поверхностей с точностью до 7-й степени точности (с допуском не менее 0,01 мм)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Методика контроля шероховатости поверхностей простых деталей до </w:t>
            </w:r>
            <w:r>
              <w:rPr>
                <w:rFonts w:ascii="Times New Roman" w:hAnsi="Times New Roman"/>
              </w:rPr>
              <w:t xml:space="preserve">Ra</w:t>
            </w:r>
            <w:r>
              <w:rPr>
                <w:rFonts w:ascii="Times New Roman" w:hAnsi="Times New Roman"/>
              </w:rPr>
              <w:t xml:space="preserve"> 3,2 мкм визуально-тактильным методом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дефектов простых деталей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</w:t>
            </w:r>
            <w:r>
              <w:rPr>
                <w:rFonts w:ascii="Times New Roman" w:hAnsi="Times New Roman"/>
              </w:rPr>
              <w:t xml:space="preserve">брака деталей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Текстовые редакторы (процессоры): наименования, возможности и порядок работы в них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Требования охраны труда, пожарной, промышленной, экологической безопасности и электробезопасности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Основы машиностроительного черчения в объеме, необходимом для выполнения работы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</w:tbl>
    <w:p>
      <w:pPr>
        <w:ind w:firstLine="709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</w:p>
    <w:p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ind w:firstLine="709"/>
        <w:jc w:val="both"/>
        <w:widowControl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1_8034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199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rFonts w:ascii="Times New Roman" w:hAnsi="Times New Roman"/>
        </w:rPr>
      </w:r>
    </w:p>
    <w:tbl>
      <w:tblPr>
        <w:tblW w:w="9733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7749"/>
        <w:gridCol w:w="1984"/>
      </w:tblGrid>
      <w:tr>
        <w:tblPrEx/>
        <w:trPr>
          <w:trHeight w:val="4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7749" w:type="dxa"/>
            <w:textDirection w:val="lrTb"/>
            <w:noWrap w:val="false"/>
          </w:tcPr>
          <w:p>
            <w:pPr>
              <w:pStyle w:val="1_36415"/>
              <w:jc w:val="center"/>
              <w:spacing w:before="0" w:beforeAutospacing="0" w:after="0" w:afterAutospacing="0"/>
            </w:pPr>
            <w:r/>
            <w:bookmarkStart w:id="0" w:name="undefined"/>
            <w:r>
              <w:rPr>
                <w:b/>
                <w:bCs/>
                <w:color w:val="000000"/>
              </w:rPr>
              <w:t xml:space="preserve">Наименование составных частей дисциплины</w:t>
            </w:r>
            <w:bookmarkEnd w:id="0"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77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77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77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7749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49" w:type="dxa"/>
            <w:textDirection w:val="lrTb"/>
            <w:noWrap w:val="false"/>
          </w:tcPr>
          <w:p>
            <w:pPr>
              <w:ind w:firstLine="731"/>
              <w:spacing w:after="0" w:line="240" w:lineRule="auto"/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 </w:t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4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49" w:type="dxa"/>
            <w:vMerge w:val="restart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49" w:type="dxa"/>
            <w:vMerge w:val="restart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4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4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both"/>
              <w:spacing w:line="36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8"/>
                <w:szCs w:val="28"/>
                <w:lang w:val="ru-RU" w:eastAsia="zh-CN"/>
              </w:rPr>
            </w:pPr>
            <w:r>
              <w:rPr>
                <w:sz w:val="28"/>
                <w:szCs w:val="28"/>
                <w:lang w:val="ru-RU" w:eastAsia="zh-CN"/>
              </w:rPr>
            </w:r>
            <w:r>
              <w:rPr>
                <w:sz w:val="28"/>
                <w:szCs w:val="28"/>
                <w:lang w:val="ru-RU" w:eastAsia="zh-C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49" w:type="dxa"/>
            <w:vMerge w:val="restart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4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практические занятия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4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 в форме зачета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ind w:firstLine="720"/>
        <w:jc w:val="center"/>
        <w:keepNext/>
        <w:widowControl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320" w:lineRule="exact"/>
        <w:rPr>
          <w:sz w:val="28"/>
        </w:rPr>
        <w:sectPr>
          <w:footerReference w:type="default" r:id="rId9"/>
          <w:footnotePr/>
          <w:endnotePr/>
          <w:type w:val="nextPage"/>
          <w:pgSz w:w="11910" w:h="16840" w:orient="portrait"/>
          <w:pgMar w:top="1040" w:right="720" w:bottom="1160" w:left="1380" w:header="0" w:footer="972" w:gutter="0"/>
          <w:cols w:num="1" w:sep="0" w:space="720" w:equalWidth="1"/>
          <w:docGrid w:linePitch="360"/>
        </w:sect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1_11999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  <w:r>
        <w:rPr>
          <w:rFonts w:ascii="Times New Roman" w:hAnsi="Times New Roman"/>
        </w:rPr>
      </w: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  <w:r>
        <w:rPr>
          <w:rFonts w:ascii="Times New Roman" w:hAnsi="Times New Roman"/>
        </w:rPr>
      </w:r>
    </w:p>
    <w:p>
      <w:pPr>
        <w:pStyle w:val="974"/>
        <w:spacing w:before="7"/>
        <w:rPr>
          <w:b/>
          <w:sz w:val="12"/>
        </w:rPr>
      </w:pPr>
      <w:r>
        <w:rPr>
          <w:b/>
          <w:sz w:val="12"/>
        </w:rPr>
      </w:r>
      <w:r>
        <w:rPr>
          <w:b/>
          <w:sz w:val="12"/>
        </w:rPr>
      </w:r>
      <w:r>
        <w:rPr>
          <w:b/>
          <w:sz w:val="12"/>
        </w:rPr>
      </w:r>
    </w:p>
    <w:tbl>
      <w:tblPr>
        <w:tblStyle w:val="973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684"/>
        <w:gridCol w:w="8072"/>
        <w:gridCol w:w="2340"/>
        <w:gridCol w:w="1787"/>
      </w:tblGrid>
      <w:tr>
        <w:tblPrEx/>
        <w:trPr>
          <w:trHeight w:val="2292"/>
        </w:trPr>
        <w:tc>
          <w:tcPr>
            <w:tcW w:w="2324" w:type="dxa"/>
            <w:textDirection w:val="lrTb"/>
            <w:noWrap w:val="false"/>
          </w:tcPr>
          <w:p>
            <w:pPr>
              <w:pStyle w:val="977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7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7"/>
              <w:ind w:left="0"/>
              <w:spacing w:before="5"/>
              <w:rPr>
                <w:b/>
                <w:sz w:val="29"/>
              </w:rPr>
            </w:pPr>
            <w:r>
              <w:rPr>
                <w:b/>
                <w:sz w:val="29"/>
              </w:rPr>
            </w:r>
            <w:r>
              <w:rPr>
                <w:b/>
                <w:sz w:val="29"/>
              </w:rPr>
            </w:r>
            <w:r>
              <w:rPr>
                <w:b/>
                <w:sz w:val="29"/>
              </w:rPr>
            </w:r>
          </w:p>
          <w:p>
            <w:pPr>
              <w:pStyle w:val="977"/>
              <w:ind w:left="424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 xml:space="preserve"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 xml:space="preserve">тем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7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7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7"/>
              <w:ind w:left="191"/>
              <w:jc w:val="center"/>
              <w:spacing w:before="190"/>
              <w:rPr>
                <w:b/>
              </w:rPr>
            </w:pPr>
            <w:r>
              <w:rPr>
                <w:b/>
                <w:bCs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7"/>
              <w:ind w:left="0"/>
              <w:spacing w:before="6"/>
              <w:rPr>
                <w:b/>
                <w:sz w:val="31"/>
              </w:rPr>
            </w:pPr>
            <w:r>
              <w:rPr>
                <w:b/>
                <w:sz w:val="31"/>
              </w:rPr>
            </w:r>
            <w:r>
              <w:rPr>
                <w:b/>
                <w:sz w:val="31"/>
              </w:rPr>
            </w:r>
            <w:r>
              <w:rPr>
                <w:b/>
                <w:sz w:val="3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b/>
                <w:bCs/>
                <w:lang w:eastAsia="ru-RU"/>
              </w:rPr>
            </w:r>
            <w:r>
              <w:rPr>
                <w:b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17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pStyle w:val="977"/>
              <w:ind w:left="247" w:right="234"/>
              <w:jc w:val="center"/>
              <w:spacing w:line="233" w:lineRule="exact"/>
              <w:rPr>
                <w:b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</w:rPr>
            </w:r>
          </w:p>
        </w:tc>
      </w:tr>
      <w:tr>
        <w:tblPrEx/>
        <w:trPr>
          <w:trHeight w:val="254"/>
        </w:trPr>
        <w:tc>
          <w:tcPr>
            <w:tcW w:w="2324" w:type="dxa"/>
            <w:textDirection w:val="lrTb"/>
            <w:noWrap w:val="false"/>
          </w:tcPr>
          <w:p>
            <w:pPr>
              <w:pStyle w:val="977"/>
              <w:ind w:left="9"/>
              <w:jc w:val="center"/>
              <w:spacing w:line="234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1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ind w:left="14"/>
              <w:jc w:val="center"/>
              <w:spacing w:line="234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2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12"/>
              <w:jc w:val="center"/>
              <w:spacing w:line="234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3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1787" w:type="dxa"/>
            <w:textDirection w:val="lrTb"/>
            <w:noWrap w:val="false"/>
          </w:tcPr>
          <w:p>
            <w:pPr>
              <w:pStyle w:val="977"/>
              <w:ind w:left="9"/>
              <w:jc w:val="center"/>
              <w:spacing w:line="234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4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trHeight w:val="251"/>
        </w:trPr>
        <w:tc>
          <w:tcPr>
            <w:tcW w:w="2324" w:type="dxa"/>
            <w:vMerge w:val="restart"/>
            <w:textDirection w:val="lrTb"/>
            <w:noWrap w:val="false"/>
          </w:tcPr>
          <w:p>
            <w:pPr>
              <w:pStyle w:val="977"/>
              <w:jc w:val="bot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1.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7"/>
              <w:ind w:right="9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Рынок труда как сфера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формирования спроса и пред</w:t>
            </w:r>
            <w:r>
              <w:rPr>
                <w:b/>
                <w:spacing w:val="-2"/>
                <w:sz w:val="24"/>
              </w:rPr>
              <w:t xml:space="preserve">ложения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ind w:left="109"/>
              <w:spacing w:line="232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12"/>
              <w:jc w:val="center"/>
              <w:spacing w:line="232" w:lineRule="exac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pStyle w:val="977"/>
              <w:ind w:left="0"/>
            </w:pPr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ОК02,</w:t>
            </w:r>
            <w:r/>
          </w:p>
          <w:p>
            <w:pPr>
              <w:pStyle w:val="977"/>
              <w:ind w:left="0"/>
            </w:pPr>
            <w:r>
              <w:t xml:space="preserve">ОК03,</w:t>
            </w:r>
            <w:r>
              <w:t xml:space="preserve"> </w:t>
            </w:r>
            <w:r>
              <w:t xml:space="preserve">ОК04,</w:t>
            </w:r>
            <w:r/>
          </w:p>
          <w:p>
            <w:pPr>
              <w:pStyle w:val="977"/>
              <w:ind w:left="0"/>
              <w:spacing w:before="2"/>
            </w:pPr>
            <w:r>
              <w:t xml:space="preserve">ПК 1.1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ind w:left="109"/>
              <w:spacing w:before="1" w:line="233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№ 1</w:t>
            </w:r>
            <w:r>
              <w:rPr>
                <w:b/>
                <w:i/>
              </w:rPr>
              <w:t xml:space="preserve">-</w:t>
            </w:r>
            <w:r>
              <w:rPr>
                <w:b/>
                <w:i/>
              </w:rPr>
              <w:t xml:space="preserve">4</w:t>
            </w:r>
            <w:r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12"/>
              <w:jc w:val="center"/>
              <w:spacing w:before="1" w:line="233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828"/>
        </w:trPr>
        <w:tc>
          <w:tcPr>
            <w:tcBorders>
              <w:top w:val="non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ind w:left="109"/>
              <w:rPr>
                <w:b/>
                <w:i/>
                <w:iCs/>
                <w:sz w:val="24"/>
              </w:rPr>
            </w:pPr>
            <w:r>
              <w:rPr>
                <w:iCs/>
                <w:sz w:val="24"/>
              </w:rPr>
              <w:t xml:space="preserve">«Общероссийский и региональный рынок труда: особенности</w:t>
            </w:r>
            <w:r>
              <w:rPr>
                <w:iCs/>
                <w:spacing w:val="42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спроса</w:t>
            </w:r>
            <w:r>
              <w:rPr>
                <w:iCs/>
                <w:spacing w:val="41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и</w:t>
            </w:r>
            <w:r>
              <w:rPr>
                <w:iCs/>
                <w:spacing w:val="43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предложения</w:t>
            </w:r>
            <w:r>
              <w:rPr>
                <w:iCs/>
                <w:spacing w:val="40"/>
                <w:sz w:val="24"/>
              </w:rPr>
              <w:t xml:space="preserve"> </w:t>
            </w:r>
            <w:r>
              <w:rPr>
                <w:iCs/>
                <w:sz w:val="24"/>
              </w:rPr>
            </w:r>
            <w:r>
              <w:rPr>
                <w:b/>
                <w:i/>
                <w:iCs/>
                <w:sz w:val="24"/>
              </w:rPr>
            </w:r>
          </w:p>
          <w:p>
            <w:pPr>
              <w:pStyle w:val="977"/>
              <w:ind w:left="109"/>
              <w:spacing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</w:r>
            <w:r>
              <w:rPr>
                <w:b/>
                <w:i/>
                <w:sz w:val="24"/>
              </w:rPr>
            </w:r>
            <w:r>
              <w:rPr>
                <w:b/>
                <w:i/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0"/>
              <w:spacing w:before="6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7"/>
              <w:ind w:left="12"/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spacing w:line="268" w:lineRule="exact"/>
              <w:rPr>
                <w:iCs/>
                <w:sz w:val="24"/>
              </w:rPr>
            </w:pP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«Выявление</w:t>
            </w: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и</w:t>
            </w: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ранжирование</w:t>
            </w:r>
            <w:r>
              <w:rPr>
                <w:iCs/>
                <w:spacing w:val="8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способов</w:t>
            </w:r>
            <w:r>
              <w:rPr>
                <w:iCs/>
                <w:spacing w:val="8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поиска</w:t>
            </w:r>
            <w:r>
              <w:rPr>
                <w:iCs/>
                <w:spacing w:val="17"/>
                <w:sz w:val="24"/>
              </w:rPr>
              <w:t xml:space="preserve"> </w:t>
            </w:r>
            <w:r>
              <w:rPr>
                <w:iCs/>
                <w:spacing w:val="-5"/>
                <w:sz w:val="24"/>
              </w:rPr>
              <w:t xml:space="preserve">ва</w:t>
            </w:r>
            <w:r>
              <w:rPr>
                <w:iCs/>
                <w:sz w:val="24"/>
              </w:rPr>
              <w:t xml:space="preserve">кансий и </w:t>
            </w:r>
            <w:r>
              <w:rPr>
                <w:iCs/>
                <w:spacing w:val="-2"/>
                <w:sz w:val="24"/>
              </w:rPr>
              <w:t xml:space="preserve">трудоустройства».</w:t>
            </w:r>
            <w:r>
              <w:rPr>
                <w:iCs/>
                <w:sz w:val="24"/>
              </w:rPr>
            </w:r>
            <w:r>
              <w:rPr>
                <w:iCs/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12"/>
              <w:jc w:val="center"/>
              <w:spacing w:before="145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tbl>
      <w:tblPr>
        <w:tblStyle w:val="973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684"/>
        <w:gridCol w:w="8072"/>
        <w:gridCol w:w="2340"/>
        <w:gridCol w:w="1787"/>
      </w:tblGrid>
      <w:tr>
        <w:tblPrEx/>
        <w:trPr>
          <w:trHeight w:val="275"/>
        </w:trPr>
        <w:tc>
          <w:tcPr>
            <w:tcBorders>
              <w:top w:val="single" w:color="auto" w:sz="4" w:space="0"/>
            </w:tcBorders>
            <w:tcW w:w="2324" w:type="dxa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Borders>
              <w:right w:val="single" w:color="auto" w:sz="4" w:space="0"/>
            </w:tcBorders>
            <w:tcW w:w="8756" w:type="dxa"/>
            <w:textDirection w:val="lrTb"/>
            <w:noWrap w:val="false"/>
          </w:tcPr>
          <w:p>
            <w:pPr>
              <w:pStyle w:val="977"/>
              <w:ind w:left="109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7" w:type="dxa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17"/>
        </w:trPr>
        <w:tc>
          <w:tcPr>
            <w:tcW w:w="2324" w:type="dxa"/>
            <w:vMerge w:val="restart"/>
            <w:textDirection w:val="lrTb"/>
            <w:noWrap w:val="false"/>
          </w:tcPr>
          <w:p>
            <w:pPr>
              <w:pStyle w:val="977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5"/>
                <w:sz w:val="24"/>
              </w:rPr>
              <w:t xml:space="preserve"> 2.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Фундамент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карьеры – профессиональное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</w:t>
            </w:r>
            <w:r>
              <w:rPr>
                <w:b/>
                <w:spacing w:val="-4"/>
                <w:sz w:val="24"/>
              </w:rPr>
              <w:t xml:space="preserve">ние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ind w:left="109"/>
              <w:spacing w:before="1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</w:rPr>
            </w:r>
            <w:r>
              <w:rPr>
                <w:rFonts w:eastAsia="Calibri"/>
                <w:b/>
                <w:i/>
                <w:sz w:val="24"/>
                <w:szCs w:val="24"/>
              </w:rPr>
            </w:r>
            <w:r/>
            <w:r>
              <w:rPr>
                <w:rFonts w:eastAsia="Calibri"/>
                <w:b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977"/>
              <w:ind w:left="12"/>
              <w:jc w:val="center"/>
              <w:spacing w:before="8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</w:tcBorders>
            <w:tcW w:w="1787" w:type="dxa"/>
            <w:vMerge w:val="restart"/>
            <w:textDirection w:val="lrTb"/>
            <w:noWrap w:val="false"/>
          </w:tcPr>
          <w:p>
            <w:pPr>
              <w:pStyle w:val="977"/>
              <w:ind w:left="0"/>
            </w:pPr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ОК02,</w:t>
            </w:r>
            <w:r/>
          </w:p>
          <w:p>
            <w:pPr>
              <w:pStyle w:val="977"/>
              <w:ind w:left="0"/>
            </w:pPr>
            <w:r>
              <w:t xml:space="preserve">ОК03,</w:t>
            </w:r>
            <w:r>
              <w:t xml:space="preserve"> </w:t>
            </w:r>
            <w:r>
              <w:t xml:space="preserve">ОК04,</w:t>
            </w:r>
            <w:r/>
          </w:p>
          <w:p>
            <w:pPr>
              <w:pStyle w:val="977"/>
              <w:ind w:left="0"/>
              <w:spacing w:line="252" w:lineRule="exact"/>
            </w:pPr>
            <w:r>
              <w:t xml:space="preserve">ПК 1.1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ind w:left="109"/>
              <w:spacing w:line="234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 xml:space="preserve">5</w:t>
            </w:r>
            <w:r>
              <w:rPr>
                <w:b/>
                <w:i/>
              </w:rPr>
              <w:t xml:space="preserve">-</w:t>
            </w:r>
            <w:r>
              <w:rPr>
                <w:b/>
                <w:i/>
              </w:rPr>
              <w:t xml:space="preserve">8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форме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практической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подготовки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12"/>
              <w:jc w:val="center"/>
              <w:spacing w:line="234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singl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ind w:left="109"/>
              <w:rPr>
                <w:i/>
                <w:sz w:val="24"/>
              </w:rPr>
            </w:pP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«Анализ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федерального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государственного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образовательного стандарта среднего профессионального образования </w:t>
            </w:r>
            <w:r>
              <w:rPr>
                <w:i/>
                <w:sz w:val="24"/>
              </w:rPr>
            </w:r>
            <w:r>
              <w:rPr>
                <w:b/>
                <w:i/>
                <w:sz w:val="24"/>
              </w:rPr>
            </w:r>
            <w:r>
              <w:rPr>
                <w:b/>
                <w:i/>
                <w:sz w:val="24"/>
              </w:rPr>
            </w:r>
            <w:r>
              <w:rPr>
                <w:b/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12"/>
              <w:jc w:val="center"/>
              <w:spacing w:before="129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singl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ind w:left="109"/>
              <w:spacing w:line="256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«Самообразование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путь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</w:t>
            </w:r>
            <w:r>
              <w:rPr>
                <w:i/>
                <w:spacing w:val="-2"/>
                <w:sz w:val="24"/>
              </w:rPr>
              <w:t xml:space="preserve"> успеху!».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12"/>
              <w:jc w:val="center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2"/>
        </w:trPr>
        <w:tc>
          <w:tcPr>
            <w:tcW w:w="2324" w:type="dxa"/>
            <w:vMerge w:val="restart"/>
            <w:textDirection w:val="lrTb"/>
            <w:noWrap w:val="false"/>
          </w:tcPr>
          <w:p>
            <w:pPr>
              <w:pStyle w:val="977"/>
              <w:ind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Конструктивные элементы </w:t>
            </w:r>
            <w:r>
              <w:rPr>
                <w:b/>
                <w:spacing w:val="-2"/>
                <w:sz w:val="24"/>
              </w:rPr>
              <w:t xml:space="preserve">карьеры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ind w:left="565"/>
              <w:spacing w:line="232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№</w:t>
            </w:r>
            <w:r>
              <w:rPr>
                <w:b/>
                <w:i/>
              </w:rPr>
              <w:t xml:space="preserve"> 9</w:t>
            </w:r>
            <w:r>
              <w:rPr>
                <w:b/>
                <w:i/>
              </w:rPr>
              <w:t xml:space="preserve">-</w:t>
            </w:r>
            <w:r>
              <w:rPr>
                <w:b/>
                <w:i/>
              </w:rPr>
              <w:t xml:space="preserve">12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 xml:space="preserve">в форме практической подготовки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1045" w:right="1034"/>
              <w:jc w:val="center"/>
              <w:spacing w:line="232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pStyle w:val="977"/>
              <w:ind w:left="0"/>
            </w:pPr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ОК02,</w:t>
            </w:r>
            <w:r/>
          </w:p>
          <w:p>
            <w:pPr>
              <w:pStyle w:val="977"/>
              <w:ind w:left="0"/>
            </w:pPr>
            <w:r>
              <w:t xml:space="preserve">ОК03,</w:t>
            </w:r>
            <w:r>
              <w:t xml:space="preserve"> </w:t>
            </w:r>
            <w:r>
              <w:t xml:space="preserve">ОК04,</w:t>
            </w:r>
            <w:r/>
          </w:p>
          <w:p>
            <w:pPr>
              <w:pStyle w:val="977"/>
              <w:ind w:left="0"/>
              <w:spacing w:line="252" w:lineRule="exact"/>
              <w:tabs>
                <w:tab w:val="left" w:pos="619" w:leader="none"/>
                <w:tab w:val="left" w:pos="1406" w:leader="none"/>
              </w:tabs>
            </w:pPr>
            <w:r>
              <w:t xml:space="preserve">ПК 1.1</w:t>
            </w:r>
            <w:r/>
          </w:p>
        </w:tc>
      </w:tr>
      <w:tr>
        <w:tblPrEx/>
        <w:trPr>
          <w:trHeight w:val="1113"/>
        </w:trPr>
        <w:tc>
          <w:tcPr>
            <w:tcBorders>
              <w:top w:val="singl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684" w:type="dxa"/>
            <w:textDirection w:val="lrTb"/>
            <w:noWrap w:val="false"/>
          </w:tcPr>
          <w:p>
            <w:pPr>
              <w:pStyle w:val="977"/>
              <w:ind w:left="0"/>
              <w:spacing w:before="5"/>
              <w:rPr>
                <w:b/>
                <w:sz w:val="23"/>
              </w:rPr>
            </w:pPr>
            <w:r>
              <w:rPr>
                <w:b/>
                <w:sz w:val="23"/>
              </w:rPr>
            </w:r>
            <w:r>
              <w:rPr>
                <w:b/>
                <w:sz w:val="23"/>
              </w:rPr>
            </w:r>
            <w:r>
              <w:rPr>
                <w:b/>
                <w:sz w:val="23"/>
              </w:rPr>
            </w:r>
          </w:p>
          <w:p>
            <w:pPr>
              <w:pStyle w:val="977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  1.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2" w:type="dxa"/>
            <w:textDirection w:val="lrTb"/>
            <w:noWrap w:val="false"/>
          </w:tcPr>
          <w:p>
            <w:pPr>
              <w:pStyle w:val="977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Национальная система квалификаций как средство согласования спроса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квалификации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работников.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НСК: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ключевые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7"/>
              <w:ind w:left="109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взаимосвязь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ними.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Уровни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квалификации.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Национальная рамка квалификаций. Отраслевая рамка квалификаций.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7"/>
              <w:ind w:left="12"/>
              <w:jc w:val="center"/>
              <w:spacing w:before="147"/>
            </w:pPr>
            <w:r>
              <w:t xml:space="preserve">1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pStyle w:val="974"/>
        <w:spacing w:before="3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  <w:r>
        <w:rPr>
          <w:b/>
          <w:sz w:val="2"/>
        </w:rPr>
      </w:r>
    </w:p>
    <w:tbl>
      <w:tblPr>
        <w:tblStyle w:val="973"/>
        <w:tblW w:w="0" w:type="auto"/>
        <w:tblInd w:w="2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215"/>
        <w:gridCol w:w="684"/>
        <w:gridCol w:w="8072"/>
        <w:gridCol w:w="2340"/>
        <w:gridCol w:w="1787"/>
      </w:tblGrid>
      <w:tr>
        <w:tblPrEx/>
        <w:trPr>
          <w:trHeight w:val="1516"/>
        </w:trPr>
        <w:tc>
          <w:tcPr>
            <w:tcW w:w="2215" w:type="dxa"/>
            <w:vMerge w:val="restart"/>
            <w:textDirection w:val="lrTb"/>
            <w:noWrap w:val="false"/>
          </w:tcPr>
          <w:p>
            <w:pPr>
              <w:pStyle w:val="977"/>
              <w:ind w:left="0"/>
            </w:pPr>
            <w:r/>
            <w:r/>
          </w:p>
        </w:tc>
        <w:tc>
          <w:tcPr>
            <w:tcW w:w="684" w:type="dxa"/>
            <w:textDirection w:val="lrTb"/>
            <w:noWrap w:val="false"/>
          </w:tcPr>
          <w:p>
            <w:pPr>
              <w:pStyle w:val="977"/>
              <w:ind w:left="109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 xml:space="preserve">2.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2" w:type="dxa"/>
            <w:textDirection w:val="lrTb"/>
            <w:noWrap w:val="false"/>
          </w:tcPr>
          <w:p>
            <w:pPr>
              <w:pStyle w:val="977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Профессиональный стандарт как источник информации о профессиональ- ной деятельности и вариантах карьерной траектории. Терминология ПС. Структурные элементы ПС, требования к образованию и обучению, опыту практической работы, особые условия допуска к работе.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7"/>
              <w:ind w:left="0"/>
              <w:spacing w:before="6"/>
              <w:rPr>
                <w:b/>
                <w:sz w:val="30"/>
              </w:rPr>
            </w:pPr>
            <w:r>
              <w:rPr>
                <w:b/>
                <w:sz w:val="30"/>
              </w:rPr>
            </w:r>
            <w:r>
              <w:rPr>
                <w:b/>
                <w:sz w:val="30"/>
              </w:rPr>
            </w:r>
            <w:r>
              <w:rPr>
                <w:b/>
                <w:sz w:val="30"/>
              </w:rPr>
            </w:r>
          </w:p>
          <w:p>
            <w:pPr>
              <w:pStyle w:val="977"/>
              <w:ind w:left="12"/>
              <w:jc w:val="center"/>
            </w:pPr>
            <w:r>
              <w:t xml:space="preserve">1</w:t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pStyle w:val="977"/>
              <w:ind w:left="0"/>
            </w:pPr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ОК02,</w:t>
            </w:r>
            <w:r/>
          </w:p>
          <w:p>
            <w:pPr>
              <w:pStyle w:val="977"/>
              <w:ind w:left="0"/>
            </w:pPr>
            <w:r>
              <w:t xml:space="preserve">ОК03,</w:t>
            </w:r>
            <w:r>
              <w:t xml:space="preserve"> </w:t>
            </w:r>
            <w:r>
              <w:t xml:space="preserve">ОК04,</w:t>
            </w:r>
            <w:r/>
          </w:p>
          <w:p>
            <w:pPr>
              <w:pStyle w:val="977"/>
              <w:ind w:left="0"/>
              <w:spacing w:line="249" w:lineRule="exact"/>
            </w:pPr>
            <w:r>
              <w:t xml:space="preserve">ПК 1.1</w:t>
            </w:r>
            <w:r/>
          </w:p>
        </w:tc>
      </w:tr>
      <w:tr>
        <w:tblPrEx/>
        <w:trPr>
          <w:trHeight w:val="966"/>
        </w:trPr>
        <w:tc>
          <w:tcPr>
            <w:tcBorders>
              <w:top w:val="none" w:color="000000" w:sz="4" w:space="0"/>
            </w:tcBorders>
            <w:tcW w:w="22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684" w:type="dxa"/>
            <w:textDirection w:val="lrTb"/>
            <w:noWrap w:val="false"/>
          </w:tcPr>
          <w:p>
            <w:pPr>
              <w:pStyle w:val="977"/>
              <w:ind w:left="0" w:right="238"/>
              <w:jc w:val="right"/>
              <w:spacing w:line="268" w:lineRule="exact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 xml:space="preserve">3.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W w:w="8072" w:type="dxa"/>
            <w:textDirection w:val="lrTb"/>
            <w:noWrap w:val="false"/>
          </w:tcPr>
          <w:p>
            <w:pPr>
              <w:pStyle w:val="977"/>
              <w:ind w:left="109" w:firstLine="60"/>
              <w:rPr>
                <w:sz w:val="24"/>
              </w:rPr>
            </w:pPr>
            <w:r>
              <w:rPr>
                <w:sz w:val="24"/>
              </w:rPr>
              <w:t xml:space="preserve">Независимая оценка квалификаций как механизм выявления соответствия квалификации требованиям профессионального стандарта.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0"/>
              <w:spacing w:before="6"/>
              <w:rPr>
                <w:b/>
                <w:sz w:val="30"/>
              </w:rPr>
            </w:pPr>
            <w:r>
              <w:rPr>
                <w:b/>
                <w:sz w:val="30"/>
              </w:rPr>
            </w:r>
            <w:r>
              <w:rPr>
                <w:b/>
                <w:sz w:val="30"/>
              </w:rPr>
            </w:r>
            <w:r>
              <w:rPr>
                <w:b/>
                <w:sz w:val="30"/>
              </w:rPr>
            </w:r>
          </w:p>
          <w:p>
            <w:pPr>
              <w:pStyle w:val="977"/>
              <w:ind w:left="12"/>
              <w:jc w:val="center"/>
            </w:pPr>
            <w:r>
              <w:t xml:space="preserve">1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967"/>
        </w:trPr>
        <w:tc>
          <w:tcPr>
            <w:tcBorders>
              <w:top w:val="none" w:color="000000" w:sz="4" w:space="0"/>
            </w:tcBorders>
            <w:tcW w:w="22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684" w:type="dxa"/>
            <w:textDirection w:val="lrTb"/>
            <w:noWrap w:val="false"/>
          </w:tcPr>
          <w:p>
            <w:pPr>
              <w:pStyle w:val="977"/>
              <w:ind w:left="0" w:right="238"/>
              <w:jc w:val="right"/>
              <w:spacing w:line="271" w:lineRule="exact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 xml:space="preserve">4.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W w:w="8072" w:type="dxa"/>
            <w:textDirection w:val="lrTb"/>
            <w:noWrap w:val="false"/>
          </w:tcPr>
          <w:p>
            <w:pPr>
              <w:pStyle w:val="977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Карьерное целеполагание. Элементы национальной системы квалификации как инструменты планирования карьеры (ПОА, НОК).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7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Варианты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резюме.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0"/>
              <w:spacing w:before="6"/>
              <w:rPr>
                <w:b/>
                <w:sz w:val="30"/>
              </w:rPr>
            </w:pPr>
            <w:r>
              <w:rPr>
                <w:b/>
                <w:sz w:val="30"/>
              </w:rPr>
            </w:r>
            <w:r>
              <w:rPr>
                <w:b/>
                <w:sz w:val="30"/>
              </w:rPr>
            </w:r>
            <w:r>
              <w:rPr>
                <w:b/>
                <w:sz w:val="30"/>
              </w:rPr>
            </w:r>
          </w:p>
          <w:p>
            <w:pPr>
              <w:pStyle w:val="977"/>
              <w:ind w:left="12"/>
              <w:jc w:val="center"/>
              <w:spacing w:before="1"/>
            </w:pPr>
            <w:r>
              <w:t xml:space="preserve">1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2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spacing w:before="1" w:line="233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№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1</w:t>
            </w:r>
            <w:r>
              <w:rPr>
                <w:b/>
                <w:i/>
              </w:rPr>
              <w:t xml:space="preserve">3</w:t>
            </w:r>
            <w:r>
              <w:rPr>
                <w:b/>
                <w:i/>
              </w:rPr>
              <w:t xml:space="preserve">-</w:t>
            </w:r>
            <w:r>
              <w:rPr>
                <w:b/>
                <w:i/>
              </w:rPr>
              <w:t xml:space="preserve">20</w:t>
            </w:r>
            <w:r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</w:rPr>
              <w:t xml:space="preserve">в форме практической подготовки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12"/>
              <w:jc w:val="center"/>
              <w:spacing w:before="1" w:line="233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none" w:color="000000" w:sz="4" w:space="0"/>
            </w:tcBorders>
            <w:tcW w:w="22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ind w:left="109"/>
              <w:spacing w:line="271" w:lineRule="auto"/>
              <w:rPr>
                <w:b/>
                <w:i/>
                <w:sz w:val="24"/>
              </w:rPr>
            </w:pPr>
            <w:r>
              <w:rPr>
                <w:rFonts w:ascii="Calibri" w:hAnsi="Calibri"/>
                <w:i/>
                <w:spacing w:val="-3"/>
              </w:rPr>
              <w:t xml:space="preserve"> </w:t>
            </w:r>
            <w:r>
              <w:rPr>
                <w:rFonts w:ascii="Calibri" w:hAnsi="Calibri"/>
                <w:i/>
              </w:rPr>
              <w:t xml:space="preserve">«Анализ</w:t>
            </w:r>
            <w:r>
              <w:rPr>
                <w:rFonts w:ascii="Calibri" w:hAnsi="Calibri"/>
                <w:i/>
                <w:spacing w:val="-7"/>
              </w:rPr>
              <w:t xml:space="preserve"> </w:t>
            </w:r>
            <w:r>
              <w:rPr>
                <w:rFonts w:ascii="Calibri" w:hAnsi="Calibri"/>
                <w:i/>
              </w:rPr>
              <w:t xml:space="preserve">профессионального</w:t>
            </w:r>
            <w:r>
              <w:rPr>
                <w:rFonts w:ascii="Calibri" w:hAnsi="Calibri"/>
                <w:i/>
                <w:spacing w:val="-4"/>
              </w:rPr>
              <w:t xml:space="preserve"> </w:t>
            </w:r>
            <w:r>
              <w:rPr>
                <w:rFonts w:ascii="Calibri" w:hAnsi="Calibri"/>
                <w:i/>
              </w:rPr>
              <w:t xml:space="preserve">стандарта</w:t>
            </w:r>
            <w:r>
              <w:rPr>
                <w:rFonts w:ascii="Calibri" w:hAnsi="Calibri"/>
                <w:i/>
              </w:rPr>
              <w:t xml:space="preserve"> </w:t>
            </w:r>
            <w:r>
              <w:rPr>
                <w:b/>
                <w:i/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0"/>
              <w:spacing w:before="1"/>
              <w:rPr>
                <w:b/>
                <w:sz w:val="25"/>
              </w:rPr>
            </w:pPr>
            <w:r>
              <w:rPr>
                <w:b/>
                <w:sz w:val="25"/>
              </w:rPr>
            </w:r>
            <w:r>
              <w:rPr>
                <w:b/>
                <w:sz w:val="25"/>
              </w:rPr>
            </w:r>
            <w:r>
              <w:rPr>
                <w:b/>
                <w:sz w:val="25"/>
              </w:rPr>
            </w:r>
          </w:p>
          <w:p>
            <w:pPr>
              <w:pStyle w:val="977"/>
              <w:ind w:left="12"/>
              <w:jc w:val="center"/>
            </w:pPr>
            <w:r>
              <w:t xml:space="preserve">4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104"/>
        </w:trPr>
        <w:tc>
          <w:tcPr>
            <w:tcBorders>
              <w:top w:val="none" w:color="000000" w:sz="4" w:space="0"/>
            </w:tcBorders>
            <w:tcW w:w="22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ind w:left="109"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«Самооценка: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собственных возможностей, умений, навыков, уровня профессиональной квалификации с учетом актуальных требований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рынка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труда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оценочных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независимой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оценки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квалифика</w:t>
            </w: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pacing w:val="-2"/>
                <w:sz w:val="24"/>
              </w:rPr>
              <w:t xml:space="preserve">ций».</w:t>
            </w: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7"/>
              <w:ind w:left="12"/>
              <w:jc w:val="center"/>
              <w:spacing w:before="143"/>
            </w:pPr>
            <w:r>
              <w:t xml:space="preserve">4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W w:w="2215" w:type="dxa"/>
            <w:vMerge w:val="restart"/>
            <w:textDirection w:val="lrTb"/>
            <w:noWrap w:val="false"/>
          </w:tcPr>
          <w:p>
            <w:pPr>
              <w:pStyle w:val="977"/>
              <w:ind w:right="22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4.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Стратегии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алгоритмы конструирования карьеры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ind w:left="565"/>
              <w:spacing w:line="234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№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21</w:t>
            </w:r>
            <w:r>
              <w:rPr>
                <w:b/>
                <w:i/>
              </w:rPr>
              <w:t xml:space="preserve">-</w:t>
            </w:r>
            <w:r>
              <w:rPr>
                <w:b/>
                <w:i/>
              </w:rPr>
              <w:t xml:space="preserve">2</w:t>
            </w:r>
            <w:r>
              <w:rPr>
                <w:b/>
                <w:i/>
              </w:rPr>
              <w:t xml:space="preserve">8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 xml:space="preserve">в форме практической подготовки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12"/>
              <w:jc w:val="center"/>
              <w:spacing w:line="234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pStyle w:val="977"/>
              <w:ind w:left="0"/>
            </w:pPr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ОК02,</w:t>
            </w:r>
            <w:r/>
          </w:p>
          <w:p>
            <w:pPr>
              <w:pStyle w:val="977"/>
              <w:ind w:left="0"/>
            </w:pPr>
            <w:r>
              <w:t xml:space="preserve">ОК03,</w:t>
            </w:r>
            <w:r>
              <w:t xml:space="preserve"> </w:t>
            </w:r>
            <w:r>
              <w:t xml:space="preserve">ОК04,</w:t>
            </w:r>
            <w:r/>
          </w:p>
          <w:p>
            <w:pPr>
              <w:pStyle w:val="977"/>
              <w:ind w:left="0"/>
              <w:jc w:val="both"/>
              <w:spacing w:before="2"/>
            </w:pPr>
            <w:r>
              <w:t xml:space="preserve">ПК 1.1</w:t>
            </w:r>
            <w:r/>
          </w:p>
        </w:tc>
      </w:tr>
      <w:tr>
        <w:tblPrEx/>
        <w:trPr>
          <w:trHeight w:val="1380"/>
        </w:trPr>
        <w:tc>
          <w:tcPr>
            <w:tcBorders>
              <w:top w:val="none" w:color="000000" w:sz="4" w:space="0"/>
            </w:tcBorders>
            <w:tcW w:w="22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684" w:type="dxa"/>
            <w:textDirection w:val="lrTb"/>
            <w:noWrap w:val="false"/>
          </w:tcPr>
          <w:p>
            <w:pPr>
              <w:pStyle w:val="977"/>
              <w:ind w:left="109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  1.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2" w:type="dxa"/>
            <w:textDirection w:val="lrTb"/>
            <w:noWrap w:val="false"/>
          </w:tcPr>
          <w:p>
            <w:pPr>
              <w:pStyle w:val="977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Профессиональная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карьера: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виды,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модели.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Этапы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про- фессионального и карьерного развития.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7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Ресурсы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карьерного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планирования.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«Цифровой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след» как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цифровой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порт- фолио и его влияние на карьеру. Проект карьерного плана.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7"/>
              <w:ind w:left="0"/>
              <w:spacing w:before="6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7"/>
              <w:ind w:left="12"/>
              <w:jc w:val="center"/>
            </w:pPr>
            <w:r>
              <w:t xml:space="preserve">8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</w:tcBorders>
            <w:tcW w:w="22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spacing w:line="232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№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2</w:t>
            </w:r>
            <w:r>
              <w:rPr>
                <w:b/>
                <w:i/>
              </w:rPr>
              <w:t xml:space="preserve">9</w:t>
            </w:r>
            <w:r>
              <w:rPr>
                <w:b/>
                <w:i/>
              </w:rPr>
              <w:t xml:space="preserve">-</w:t>
            </w:r>
            <w:r>
              <w:rPr>
                <w:b/>
                <w:i/>
              </w:rPr>
              <w:t xml:space="preserve">3</w:t>
            </w:r>
            <w:r>
              <w:rPr>
                <w:b/>
                <w:i/>
              </w:rPr>
              <w:t xml:space="preserve">6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в форме практической подготовки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12"/>
              <w:jc w:val="center"/>
              <w:spacing w:line="232" w:lineRule="exact"/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</w:rPr>
              <w:t xml:space="preserve">8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restart"/>
            <w:textDirection w:val="lrTb"/>
            <w:noWrap w:val="false"/>
          </w:tcPr>
          <w:p>
            <w:pPr>
              <w:pStyle w:val="977"/>
              <w:ind w:left="0"/>
            </w:pPr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ОК02,</w:t>
            </w:r>
            <w:r/>
          </w:p>
          <w:p>
            <w:pPr>
              <w:pStyle w:val="977"/>
              <w:ind w:left="0"/>
            </w:pPr>
            <w:r>
              <w:t xml:space="preserve">ОК03,</w:t>
            </w:r>
            <w:r>
              <w:t xml:space="preserve"> </w:t>
            </w:r>
            <w:r>
              <w:t xml:space="preserve">ОК04,</w:t>
            </w:r>
            <w:r/>
          </w:p>
          <w:p>
            <w:pPr>
              <w:rPr>
                <w:sz w:val="2"/>
                <w:szCs w:val="2"/>
              </w:rPr>
            </w:pPr>
            <w:r>
              <w:t xml:space="preserve">ПК 1.1</w:t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21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7"/>
              <w:spacing w:line="258" w:lineRule="exact"/>
              <w:rPr>
                <w:sz w:val="24"/>
              </w:rPr>
            </w:pPr>
            <w:r>
              <w:rPr>
                <w:i/>
                <w:spacing w:val="27"/>
              </w:rPr>
              <w:t xml:space="preserve"> </w:t>
            </w:r>
            <w:r>
              <w:rPr>
                <w:spacing w:val="-2"/>
                <w:sz w:val="24"/>
              </w:rPr>
              <w:t xml:space="preserve">«Формирование</w:t>
            </w:r>
            <w:r>
              <w:rPr>
                <w:sz w:val="24"/>
              </w:rPr>
              <w:t xml:space="preserve"> портфолио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карьерного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продвижения».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7"/>
              <w:ind w:left="12"/>
              <w:jc w:val="center"/>
              <w:spacing w:before="5" w:line="252" w:lineRule="exact"/>
            </w:pPr>
            <w:r>
              <w:t xml:space="preserve">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  <w:bottom w:val="single" w:color="auto" w:sz="4" w:space="0"/>
            </w:tcBorders>
            <w:tcW w:w="2215" w:type="dxa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8756" w:type="dxa"/>
            <w:textDirection w:val="lrTb"/>
            <w:noWrap w:val="false"/>
          </w:tcPr>
          <w:p>
            <w:pPr>
              <w:pStyle w:val="977"/>
              <w:spacing w:line="268" w:lineRule="exact"/>
              <w:shd w:val="clear" w:color="d9d9d9" w:themeColor="background1" w:themeShade="D9" w:fill="d9d9d9" w:themeFill="background1" w:themeFillShade="D9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Практическое занятие № </w:t>
            </w:r>
            <w:r>
              <w:rPr>
                <w:b/>
                <w:i/>
                <w:sz w:val="24"/>
              </w:rPr>
              <w:t xml:space="preserve">37-40</w:t>
            </w:r>
            <w:r>
              <w:rPr>
                <w:b/>
                <w:i/>
                <w:sz w:val="24"/>
              </w:rPr>
              <w:t xml:space="preserve"> в форме практической подготовки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«Построение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плана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карьерного развития».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977"/>
              <w:ind w:left="12"/>
              <w:jc w:val="center"/>
              <w:spacing w:before="5" w:line="252" w:lineRule="exact"/>
              <w:shd w:val="clear" w:color="d9d9d9" w:themeColor="background1" w:themeShade="D9" w:fill="d9d9d9" w:themeFill="background1" w:themeFillShade="D9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bottom w:val="single" w:color="auto" w:sz="4" w:space="0"/>
            </w:tcBorders>
            <w:tcW w:w="1787" w:type="dxa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gridSpan w:val="3"/>
            <w:tcBorders>
              <w:top w:val="single" w:color="auto" w:sz="4" w:space="0"/>
            </w:tcBorders>
            <w:tcW w:w="10971" w:type="dxa"/>
            <w:textDirection w:val="lrTb"/>
            <w:noWrap w:val="false"/>
          </w:tcPr>
          <w:p>
            <w:pPr>
              <w:pStyle w:val="977"/>
              <w:spacing w:line="258" w:lineRule="exact"/>
              <w:shd w:val="clear" w:color="d9d9d9" w:themeColor="background1" w:themeShade="D9" w:fill="d9d9d9" w:themeFill="background1" w:themeFillShade="D9"/>
              <w:rPr>
                <w:i/>
                <w:spacing w:val="27"/>
              </w:rPr>
            </w:pPr>
            <w:r>
              <w:rPr>
                <w:b/>
                <w:spacing w:val="-2"/>
                <w:sz w:val="24"/>
              </w:rPr>
              <w:t xml:space="preserve">Всего:</w:t>
            </w:r>
            <w:r>
              <w:rPr>
                <w:i/>
                <w:spacing w:val="27"/>
              </w:rPr>
            </w:r>
            <w:r>
              <w:rPr>
                <w:i/>
                <w:spacing w:val="27"/>
              </w:rPr>
            </w:r>
          </w:p>
        </w:tc>
        <w:tc>
          <w:tcPr>
            <w:tcBorders>
              <w:top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977"/>
              <w:ind w:left="12"/>
              <w:jc w:val="center"/>
              <w:spacing w:before="5" w:line="252" w:lineRule="exact"/>
              <w:shd w:val="clear" w:color="d9d9d9" w:themeColor="background1" w:themeShade="D9" w:fill="d9d9d9" w:themeFill="background1" w:themeFillShade="D9"/>
            </w:pPr>
            <w:r>
              <w:rPr>
                <w:b/>
                <w:spacing w:val="-5"/>
              </w:rPr>
              <w:t xml:space="preserve">40</w:t>
            </w:r>
            <w:r/>
          </w:p>
        </w:tc>
        <w:tc>
          <w:tcPr>
            <w:tcBorders>
              <w:top w:val="single" w:color="auto" w:sz="4" w:space="0"/>
            </w:tcBorders>
            <w:tcW w:w="1787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rPr>
          <w:sz w:val="2"/>
          <w:szCs w:val="2"/>
        </w:rPr>
        <w:sectPr>
          <w:footerReference w:type="default" r:id="rId10"/>
          <w:footnotePr/>
          <w:endnotePr/>
          <w:type w:val="nextPage"/>
          <w:pgSz w:w="16840" w:h="11910" w:orient="landscape"/>
          <w:pgMar w:top="1100" w:right="500" w:bottom="568" w:left="920" w:header="0" w:footer="972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1_8034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199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eastAsia="Segoe UI"/>
          <w:caps/>
          <w:sz w:val="24"/>
          <w:szCs w:val="24"/>
        </w:rPr>
      </w:r>
      <w:r>
        <w:rPr>
          <w:rFonts w:eastAsia="Segoe UI"/>
          <w:caps/>
          <w:sz w:val="24"/>
          <w:szCs w:val="24"/>
        </w:rPr>
      </w:r>
      <w:r>
        <w:rPr>
          <w:rFonts w:ascii="Times New Roman" w:hAnsi="Times New Roman"/>
        </w:rPr>
      </w:r>
    </w:p>
    <w:p>
      <w:pPr>
        <w:ind w:firstLine="0"/>
        <w:jc w:val="left"/>
        <w:spacing w:line="256" w:lineRule="auto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Кабинет экономики оснащенный(е) </w:t>
      </w:r>
      <w:r>
        <w:rPr>
          <w:rFonts w:eastAsia="Calibri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eastAsia="Calibri"/>
          <w:bCs/>
          <w:sz w:val="24"/>
          <w:szCs w:val="24"/>
        </w:rPr>
        <w:t xml:space="preserve">.</w:t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709"/>
        <w:jc w:val="both"/>
        <w:spacing w:line="256" w:lineRule="auto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Оснащение кабинетов</w:t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709"/>
        <w:jc w:val="both"/>
        <w:spacing w:line="256" w:lineRule="auto"/>
        <w:widowControl/>
        <w:rPr>
          <w:rFonts w:eastAsia="Calibri"/>
          <w:sz w:val="24"/>
        </w:rPr>
      </w:pPr>
      <w:r>
        <w:rPr>
          <w:rFonts w:eastAsia="Calibri"/>
          <w:sz w:val="24"/>
        </w:rPr>
        <w:t xml:space="preserve">Кабинет «</w:t>
      </w:r>
      <w:r>
        <w:rPr>
          <w:rFonts w:eastAsia="Calibri"/>
          <w:bCs/>
          <w:i/>
          <w:iCs/>
          <w:sz w:val="24"/>
          <w:szCs w:val="24"/>
        </w:rPr>
        <w:t xml:space="preserve">экономики</w:t>
      </w:r>
      <w:r>
        <w:rPr>
          <w:rFonts w:eastAsia="Calibri"/>
          <w:bCs/>
          <w:i/>
          <w:iCs/>
          <w:sz w:val="24"/>
          <w:szCs w:val="24"/>
        </w:rPr>
        <w:t xml:space="preserve">»</w:t>
      </w:r>
      <w:r>
        <w:rPr>
          <w:rFonts w:eastAsia="Calibri"/>
          <w:sz w:val="24"/>
        </w:rPr>
      </w:r>
      <w:r>
        <w:rPr>
          <w:rFonts w:eastAsia="Calibri"/>
          <w:sz w:val="24"/>
        </w:rPr>
      </w:r>
    </w:p>
    <w:tbl>
      <w:tblPr>
        <w:tblW w:w="10346" w:type="dxa"/>
        <w:tblInd w:w="-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710"/>
        <w:gridCol w:w="1503"/>
        <w:gridCol w:w="2126"/>
        <w:gridCol w:w="1843"/>
        <w:gridCol w:w="1645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9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widowControl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№</w:t>
            </w:r>
            <w:r>
              <w:rPr>
                <w:rFonts w:eastAsia="Calibri"/>
                <w:b/>
                <w:bCs/>
                <w:sz w:val="24"/>
              </w:rPr>
            </w:r>
            <w:r>
              <w:rPr>
                <w:rFonts w:eastAsia="Calibri"/>
                <w:b/>
                <w:bCs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widowControl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Наименование</w:t>
            </w:r>
            <w:r>
              <w:rPr>
                <w:rFonts w:eastAsia="Calibri"/>
                <w:b/>
                <w:bCs/>
                <w:sz w:val="24"/>
              </w:rPr>
            </w:r>
            <w:r>
              <w:rPr>
                <w:rFonts w:eastAsia="Calibri"/>
                <w:b/>
                <w:bCs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spacing w:line="256" w:lineRule="auto"/>
              <w:widowControl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Тип</w:t>
            </w:r>
            <w:r>
              <w:rPr>
                <w:rFonts w:eastAsia="Calibri"/>
                <w:b/>
                <w:bCs/>
                <w:sz w:val="24"/>
              </w:rPr>
            </w:r>
            <w:r>
              <w:rPr>
                <w:rFonts w:eastAsia="Calibri"/>
                <w:b/>
                <w:bCs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widowControl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Основное/ специализированное</w:t>
            </w:r>
            <w:r>
              <w:rPr>
                <w:rFonts w:eastAsia="Calibri"/>
                <w:b/>
                <w:bCs/>
                <w:sz w:val="24"/>
              </w:rPr>
            </w:r>
            <w:r>
              <w:rPr>
                <w:rFonts w:eastAsia="Calibri"/>
                <w:b/>
                <w:bCs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widowControl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Краткая (рамочная) техническая характеристика</w:t>
            </w:r>
            <w:r>
              <w:rPr>
                <w:rFonts w:eastAsia="Calibri"/>
                <w:b/>
                <w:bCs/>
                <w:sz w:val="24"/>
              </w:rPr>
            </w:r>
            <w:r>
              <w:rPr>
                <w:rFonts w:eastAsia="Calibri"/>
                <w:b/>
                <w:bCs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5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widowControl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Код профессионального модуля, дисциплины</w:t>
            </w:r>
            <w:r>
              <w:rPr>
                <w:rFonts w:eastAsia="Calibri"/>
                <w:b/>
                <w:bCs/>
                <w:sz w:val="24"/>
              </w:rPr>
            </w:r>
            <w:r>
              <w:rPr>
                <w:rFonts w:eastAsia="Calibri"/>
                <w:b/>
                <w:bCs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9" w:type="dxa"/>
            <w:vMerge w:val="restart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 xml:space="preserve">1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экономики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Мебель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5" w:type="dxa"/>
            <w:vMerge w:val="restart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 xml:space="preserve"> </w:t>
            </w:r>
            <w:r>
              <w:rPr>
                <w:rFonts w:eastAsia="Calibri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9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Оборудование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посадочные </w:t>
            </w:r>
            <w:r>
              <w:rPr>
                <w:rFonts w:eastAsia="Calibri"/>
                <w:bCs/>
                <w:sz w:val="24"/>
              </w:rPr>
              <w:t xml:space="preserve">места по количеству обучающихся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</w:rPr>
              <w:t xml:space="preserve">рабочее место преподавателя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SimSun"/>
                <w:bCs/>
                <w:iCs/>
                <w:sz w:val="24"/>
                <w:szCs w:val="24"/>
                <w:lang w:eastAsia="ru-RU"/>
              </w:rPr>
              <w:t xml:space="preserve">соответствует ГОСТам, СанПиН, из расчета не менее 25 чел.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5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9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ТС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персональный компьютер с лицензионным программным обеспечением- проектор с экраном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 xml:space="preserve">1</w:t>
            </w:r>
            <w:r>
              <w:rPr>
                <w:rFonts w:eastAsia="SimSun"/>
                <w:bCs/>
                <w:iCs/>
                <w:sz w:val="24"/>
                <w:szCs w:val="24"/>
                <w:lang w:eastAsia="ru-RU"/>
              </w:rPr>
              <w:t xml:space="preserve"> соответствует ГОСТам, СанПиН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5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9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УМК</w:t>
            </w:r>
            <w:r>
              <w:rPr>
                <w:rFonts w:eastAsia="Calibri"/>
                <w:b/>
                <w:bCs/>
                <w:sz w:val="24"/>
              </w:rPr>
            </w:r>
            <w:r>
              <w:rPr>
                <w:rFonts w:eastAsia="Calibri"/>
                <w:b/>
                <w:bCs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профессионально ориентированные задания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</w:rPr>
              <w:t xml:space="preserve">комплект учебно-наглядных</w:t>
            </w:r>
            <w:r>
              <w:rPr>
                <w:rFonts w:eastAsia="Calibri"/>
                <w:bCs/>
                <w:sz w:val="24"/>
              </w:rPr>
              <w:t xml:space="preserve"> пособий;</w:t>
            </w:r>
            <w:r>
              <w:rPr>
                <w:rFonts w:eastAsia="Calibri"/>
                <w:bCs/>
                <w:sz w:val="24"/>
              </w:rPr>
            </w:r>
            <w:r>
              <w:rPr>
                <w:rFonts w:eastAsia="Calibri"/>
                <w:bCs/>
                <w:sz w:val="24"/>
              </w:rPr>
            </w:r>
          </w:p>
          <w:p>
            <w:pPr>
              <w:spacing w:line="256" w:lineRule="auto"/>
              <w:widowControl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- комплект электронных видеоматериалов;</w:t>
            </w:r>
            <w:r>
              <w:rPr>
                <w:rFonts w:eastAsia="Calibri"/>
                <w:bCs/>
                <w:sz w:val="24"/>
              </w:rPr>
            </w:r>
            <w:r>
              <w:rPr>
                <w:rFonts w:eastAsia="Calibri"/>
                <w:bCs/>
                <w:sz w:val="24"/>
              </w:rPr>
            </w:r>
          </w:p>
          <w:p>
            <w:pPr>
              <w:spacing w:line="256" w:lineRule="auto"/>
              <w:widowControl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- задания для контрольных работ;- профессионально ориентированные задания;</w:t>
            </w:r>
            <w:r>
              <w:rPr>
                <w:rFonts w:eastAsia="Calibri"/>
                <w:bCs/>
                <w:sz w:val="24"/>
              </w:rPr>
            </w:r>
            <w:r>
              <w:rPr>
                <w:rFonts w:eastAsia="Calibri"/>
                <w:bCs/>
                <w:sz w:val="24"/>
              </w:rPr>
            </w:r>
          </w:p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- материалы зачета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SimSun"/>
                <w:bCs/>
                <w:iCs/>
                <w:sz w:val="24"/>
                <w:szCs w:val="24"/>
                <w:lang w:eastAsia="ru-RU"/>
              </w:rPr>
              <w:t xml:space="preserve">из расчёта на каждую группу курса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5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</w:tr>
    </w:tbl>
    <w:p>
      <w:pPr>
        <w:rPr>
          <w:sz w:val="20"/>
        </w:rPr>
        <w:sectPr>
          <w:footerReference w:type="default" r:id="rId11"/>
          <w:footnotePr/>
          <w:endnotePr/>
          <w:type w:val="nextPage"/>
          <w:pgSz w:w="11910" w:h="16840" w:orient="portrait"/>
          <w:pgMar w:top="1040" w:right="480" w:bottom="1160" w:left="1380" w:header="0" w:footer="972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74"/>
        <w:rPr>
          <w:sz w:val="30"/>
        </w:rPr>
      </w:pPr>
      <w:r>
        <w:rPr>
          <w:sz w:val="30"/>
        </w:rPr>
      </w:r>
      <w:r>
        <w:rPr>
          <w:sz w:val="30"/>
        </w:rPr>
      </w:r>
      <w:r>
        <w:rPr>
          <w:sz w:val="30"/>
        </w:rPr>
      </w:r>
    </w:p>
    <w:p>
      <w:pPr>
        <w:pStyle w:val="974"/>
        <w:rPr>
          <w:sz w:val="30"/>
        </w:rPr>
      </w:pPr>
      <w:r>
        <w:rPr>
          <w:sz w:val="30"/>
        </w:rPr>
      </w:r>
      <w:r>
        <w:rPr>
          <w:sz w:val="30"/>
        </w:rPr>
      </w:r>
      <w:r>
        <w:rPr>
          <w:sz w:val="30"/>
        </w:rPr>
      </w:r>
    </w:p>
    <w:p>
      <w:pPr>
        <w:pStyle w:val="974"/>
        <w:spacing w:before="2"/>
        <w:rPr>
          <w:sz w:val="31"/>
        </w:rPr>
      </w:pPr>
      <w:r>
        <w:rPr>
          <w:sz w:val="31"/>
        </w:rPr>
      </w:r>
      <w:r>
        <w:rPr>
          <w:sz w:val="31"/>
        </w:rPr>
      </w:r>
      <w:r>
        <w:rPr>
          <w:sz w:val="31"/>
        </w:rPr>
      </w:r>
    </w:p>
    <w:p>
      <w:pPr>
        <w:pStyle w:val="969"/>
        <w:ind w:left="708" w:firstLine="0"/>
        <w:jc w:val="both"/>
        <w:spacing w:before="89" w:line="322" w:lineRule="exact"/>
        <w:tabs>
          <w:tab w:val="left" w:pos="708" w:leader="none"/>
          <w:tab w:val="left" w:pos="709" w:leader="none"/>
        </w:tabs>
        <w:rPr>
          <w:b w:val="0"/>
          <w:bCs w:val="0"/>
        </w:rPr>
      </w:pPr>
      <w:r>
        <w:rPr>
          <w:b w:val="0"/>
        </w:rPr>
        <w:br w:type="column"/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69"/>
        <w:ind w:left="708" w:firstLine="0"/>
        <w:jc w:val="both"/>
        <w:spacing w:before="89" w:line="322" w:lineRule="exact"/>
        <w:tabs>
          <w:tab w:val="left" w:pos="708" w:leader="none"/>
          <w:tab w:val="left" w:pos="709" w:leader="none"/>
        </w:tabs>
      </w:pPr>
      <w:r>
        <w:rPr>
          <w:spacing w:val="-2"/>
          <w:highlight w:val="none"/>
        </w:rPr>
      </w:r>
      <w:r>
        <w:rPr>
          <w:spacing w:val="-2"/>
          <w:highlight w:val="none"/>
        </w:rPr>
      </w:r>
      <w:r/>
    </w:p>
    <w:p>
      <w:pPr>
        <w:pStyle w:val="969"/>
        <w:ind w:left="708" w:firstLine="0"/>
        <w:jc w:val="both"/>
        <w:spacing w:before="89" w:line="322" w:lineRule="exact"/>
        <w:tabs>
          <w:tab w:val="left" w:pos="708" w:leader="none"/>
          <w:tab w:val="left" w:pos="709" w:leader="none"/>
        </w:tabs>
        <w:rPr>
          <w:spacing w:val="-2"/>
          <w:highlight w:val="none"/>
        </w:rPr>
      </w:pPr>
      <w:r>
        <w:rPr>
          <w:spacing w:val="-2"/>
          <w:highlight w:val="none"/>
        </w:rPr>
      </w: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pStyle w:val="969"/>
        <w:ind w:left="708" w:firstLine="0"/>
        <w:jc w:val="both"/>
        <w:spacing w:before="89" w:line="322" w:lineRule="exact"/>
        <w:tabs>
          <w:tab w:val="left" w:pos="708" w:leader="none"/>
          <w:tab w:val="left" w:pos="709" w:leader="none"/>
        </w:tabs>
        <w:rPr>
          <w:spacing w:val="-2"/>
          <w:highlight w:val="none"/>
        </w:rPr>
      </w:pPr>
      <w:r>
        <w:rPr>
          <w:spacing w:val="-2"/>
          <w:highlight w:val="none"/>
        </w:rPr>
      </w: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pStyle w:val="969"/>
        <w:ind w:left="708" w:firstLine="0"/>
        <w:jc w:val="both"/>
        <w:spacing w:before="89" w:line="322" w:lineRule="exact"/>
        <w:tabs>
          <w:tab w:val="left" w:pos="708" w:leader="none"/>
          <w:tab w:val="left" w:pos="709" w:leader="none"/>
        </w:tabs>
        <w:rPr>
          <w:spacing w:val="-2"/>
          <w:highlight w:val="none"/>
        </w:rPr>
      </w:pPr>
      <w:r>
        <w:rPr>
          <w:spacing w:val="-2"/>
          <w:highlight w:val="none"/>
        </w:rPr>
      </w: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pStyle w:val="969"/>
        <w:ind w:left="708" w:firstLine="0"/>
        <w:jc w:val="both"/>
        <w:spacing w:before="89" w:line="322" w:lineRule="exact"/>
        <w:tabs>
          <w:tab w:val="left" w:pos="708" w:leader="none"/>
          <w:tab w:val="left" w:pos="709" w:leader="none"/>
        </w:tabs>
        <w:rPr>
          <w:spacing w:val="-2"/>
          <w:highlight w:val="none"/>
        </w:rPr>
      </w:pPr>
      <w:r>
        <w:rPr>
          <w:spacing w:val="-2"/>
          <w:highlight w:val="none"/>
        </w:rPr>
      </w: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pStyle w:val="969"/>
        <w:ind w:left="708" w:firstLine="0"/>
        <w:jc w:val="both"/>
        <w:spacing w:before="89" w:line="322" w:lineRule="exact"/>
        <w:tabs>
          <w:tab w:val="left" w:pos="708" w:leader="none"/>
          <w:tab w:val="left" w:pos="709" w:leader="none"/>
        </w:tabs>
        <w:rPr>
          <w:spacing w:val="-2"/>
          <w:highlight w:val="none"/>
        </w:rPr>
      </w:pPr>
      <w:r>
        <w:rPr>
          <w:spacing w:val="-2"/>
          <w:highlight w:val="none"/>
        </w:rPr>
      </w: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pStyle w:val="969"/>
        <w:ind w:left="708" w:firstLine="0"/>
        <w:jc w:val="both"/>
        <w:spacing w:before="89" w:line="322" w:lineRule="exact"/>
        <w:tabs>
          <w:tab w:val="left" w:pos="708" w:leader="none"/>
          <w:tab w:val="left" w:pos="709" w:leader="none"/>
        </w:tabs>
        <w:rPr>
          <w:spacing w:val="-2"/>
          <w:highlight w:val="none"/>
        </w:rPr>
      </w:pPr>
      <w:r>
        <w:rPr>
          <w:spacing w:val="-2"/>
          <w:highlight w:val="none"/>
        </w:rPr>
      </w: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pStyle w:val="969"/>
        <w:ind w:left="708" w:firstLine="0"/>
        <w:jc w:val="both"/>
        <w:spacing w:before="89" w:line="322" w:lineRule="exact"/>
        <w:tabs>
          <w:tab w:val="left" w:pos="708" w:leader="none"/>
          <w:tab w:val="left" w:pos="709" w:leader="none"/>
        </w:tabs>
        <w:rPr>
          <w:spacing w:val="-2"/>
          <w:highlight w:val="none"/>
        </w:rPr>
      </w:pPr>
      <w:r>
        <w:rPr>
          <w:spacing w:val="-2"/>
          <w:highlight w:val="none"/>
        </w:rPr>
      </w: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pStyle w:val="969"/>
        <w:ind w:left="0" w:right="0" w:firstLine="425"/>
        <w:jc w:val="both"/>
        <w:spacing w:before="89" w:line="322" w:lineRule="exact"/>
        <w:tabs>
          <w:tab w:val="left" w:pos="708" w:leader="none"/>
          <w:tab w:val="left" w:pos="709" w:leader="none"/>
        </w:tabs>
        <w:rPr>
          <w:spacing w:val="-2"/>
          <w:sz w:val="24"/>
          <w:szCs w:val="24"/>
          <w:highlight w:val="none"/>
        </w:rPr>
      </w:pPr>
      <w:r>
        <w:rPr>
          <w:spacing w:val="-2"/>
          <w:sz w:val="24"/>
          <w:szCs w:val="24"/>
          <w:highlight w:val="none"/>
        </w:rPr>
      </w:r>
      <w:r>
        <w:rPr>
          <w:spacing w:val="-2"/>
          <w:sz w:val="24"/>
          <w:szCs w:val="24"/>
          <w:highlight w:val="none"/>
        </w:rPr>
      </w:r>
      <w:r>
        <w:rPr>
          <w:spacing w:val="-2"/>
          <w:sz w:val="24"/>
          <w:szCs w:val="24"/>
          <w:highlight w:val="none"/>
        </w:rPr>
      </w:r>
    </w:p>
    <w:p>
      <w:pPr>
        <w:pStyle w:val="1_11999"/>
        <w:ind w:left="0" w:right="0" w:firstLine="425"/>
        <w:rPr>
          <w:rFonts w:ascii="Times New Roman" w:hAnsi="Times New Roman" w:eastAsia="Times New Roman"/>
        </w:rPr>
      </w:pPr>
      <w:r>
        <w:rPr>
          <w:rFonts w:ascii="Times New Roman" w:hAnsi="Times New Roman"/>
          <w:sz w:val="24"/>
          <w:szCs w:val="24"/>
        </w:rPr>
        <w:t xml:space="preserve">3.2. Учебно-методическое обеспечение</w:t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976"/>
        <w:ind w:left="0" w:right="0" w:firstLine="425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74"/>
        <w:ind w:left="0" w:right="0" w:firstLine="0"/>
        <w:rPr>
          <w:sz w:val="24"/>
          <w:szCs w:val="24"/>
        </w:rPr>
      </w:pPr>
      <w:r>
        <w:rPr>
          <w:spacing w:val="-2"/>
          <w:sz w:val="24"/>
          <w:szCs w:val="24"/>
          <w:highlight w:val="none"/>
        </w:rPr>
      </w:r>
      <w:r>
        <w:rPr>
          <w:spacing w:val="-2"/>
          <w:sz w:val="24"/>
          <w:szCs w:val="24"/>
          <w:highlight w:val="none"/>
        </w:rPr>
      </w:r>
    </w:p>
    <w:p>
      <w:pPr>
        <w:pStyle w:val="974"/>
        <w:numPr>
          <w:ilvl w:val="0"/>
          <w:numId w:val="17"/>
        </w:numPr>
        <w:ind w:left="-992" w:right="0" w:firstLine="425"/>
        <w:rPr>
          <w:spacing w:val="-2"/>
          <w:sz w:val="24"/>
          <w:szCs w:val="24"/>
          <w:highlight w:val="none"/>
        </w:rPr>
      </w:pPr>
      <w:r>
        <w:rPr>
          <w:sz w:val="24"/>
          <w:szCs w:val="24"/>
        </w:rPr>
        <w:t xml:space="preserve">Электронный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 xml:space="preserve">учебник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 xml:space="preserve">«Карьерное моделирование: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 xml:space="preserve">от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 xml:space="preserve">цели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 xml:space="preserve">к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реализа</w:t>
      </w:r>
      <w:r>
        <w:rPr>
          <w:spacing w:val="-2"/>
          <w:sz w:val="24"/>
          <w:szCs w:val="24"/>
        </w:rPr>
        <w:t xml:space="preserve">ции»:</w:t>
      </w:r>
      <w:r>
        <w:rPr>
          <w:sz w:val="24"/>
          <w:szCs w:val="24"/>
        </w:rPr>
      </w:r>
    </w:p>
    <w:p>
      <w:pPr>
        <w:pStyle w:val="974"/>
        <w:ind w:left="-992" w:right="0" w:firstLine="425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ooltip="https://bc-nark.ru/projects/education/constructor/textbook/" w:history="1">
        <w:r>
          <w:rPr>
            <w:color w:val="0000ff"/>
            <w:spacing w:val="-2"/>
            <w:sz w:val="24"/>
            <w:szCs w:val="24"/>
            <w:u w:val="single"/>
          </w:rPr>
          <w:t xml:space="preserve">https://bc-nark.ru/projects/education/constructor/textbook/</w:t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425"/>
        <w:spacing w:line="480" w:lineRule="auto"/>
        <w:rPr>
          <w:sz w:val="24"/>
          <w:szCs w:val="24"/>
        </w:rPr>
        <w:sectPr>
          <w:footnotePr/>
          <w:endnotePr/>
          <w:type w:val="continuous"/>
          <w:pgSz w:w="11910" w:h="16840" w:orient="portrait"/>
          <w:pgMar w:top="1040" w:right="480" w:bottom="280" w:left="1380" w:header="0" w:footer="972" w:gutter="0"/>
          <w:cols w:num="2" w:sep="0" w:space="720" w:equalWidth="0">
            <w:col w:w="567" w:space="463"/>
            <w:col w:w="9020" w:space="0"/>
          </w:cols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9"/>
        <w:ind w:right="0"/>
        <w:tabs>
          <w:tab w:val="left" w:pos="166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3.2.2.Дополнительные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источники</w:t>
      </w:r>
      <w:r>
        <w:rPr>
          <w:sz w:val="24"/>
          <w:szCs w:val="24"/>
        </w:rPr>
      </w:r>
    </w:p>
    <w:p>
      <w:pPr>
        <w:pStyle w:val="974"/>
        <w:ind w:left="0" w:right="0" w:firstLine="425"/>
        <w:spacing w:before="8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0" w:right="0" w:firstLine="425"/>
        <w:jc w:val="both"/>
        <w:spacing w:before="1"/>
        <w:rPr>
          <w:sz w:val="24"/>
          <w:szCs w:val="24"/>
        </w:rPr>
      </w:pP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Хабибулин, А. Г. Правовое обеспечение профессиональной деятельно- сти: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учебник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/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А.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Г.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Хабибулин,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Р.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Мурсалимов. 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2-е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изд.,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перераб.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доп.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– Москва : ФОРУМ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: ИНФРА-М, 2021. – 364 с. – (Среднее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профессиональное образование). – ISBN 978-5-8199-0874-7. – Текст: элек- тронный. – URL: </w:t>
      </w:r>
      <w:hyperlink r:id="rId14" w:tooltip="https://znanium.com/catalog/product/1150310" w:history="1">
        <w:r>
          <w:rPr>
            <w:color w:val="0000ff"/>
            <w:sz w:val="24"/>
            <w:szCs w:val="24"/>
            <w:u w:val="single"/>
          </w:rPr>
          <w:t xml:space="preserve">https://znanium.com/catalog/product/1150310</w:t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4"/>
        <w:ind w:left="0" w:right="0" w:firstLine="425"/>
        <w:jc w:val="both"/>
        <w:spacing w:before="1" w:line="322" w:lineRule="exact"/>
        <w:rPr>
          <w:sz w:val="24"/>
          <w:szCs w:val="24"/>
        </w:rPr>
      </w:pPr>
      <w:r>
        <w:rPr>
          <w:sz w:val="24"/>
          <w:szCs w:val="24"/>
        </w:rPr>
        <w:t xml:space="preserve">(дата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обращения: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28.05.2021).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–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Режим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доступа: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по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подписке.</w:t>
      </w:r>
      <w:r>
        <w:rPr>
          <w:sz w:val="24"/>
          <w:szCs w:val="24"/>
        </w:rPr>
      </w:r>
    </w:p>
    <w:p>
      <w:pPr>
        <w:pStyle w:val="974"/>
        <w:ind w:left="0" w:right="0" w:firstLine="425"/>
        <w:jc w:val="both"/>
        <w:spacing w:before="67" w:line="242" w:lineRule="auto"/>
        <w:rPr>
          <w:sz w:val="24"/>
          <w:szCs w:val="24"/>
        </w:rPr>
      </w:pP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Серова, Л. К. Деловой этикет для будущей карьеры: учебно- методическое пособие для студентов технических специальностей / Л. К. Серова. – Москва: Российский университет дружбы народов, 2017. – 40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c.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 xml:space="preserve">–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 xml:space="preserve">ISBN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 xml:space="preserve">978-5-209-07953-8.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–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 xml:space="preserve">Текст: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электронный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 xml:space="preserve">//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Электронн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библиотечная система IPR BOOKS: [сайт]. – URL: </w:t>
      </w:r>
      <w:hyperlink r:id="rId15" w:tooltip="https://www.iprbookshop.ru/90990.html" w:history="1">
        <w:r>
          <w:rPr>
            <w:color w:val="0000ff"/>
            <w:spacing w:val="-2"/>
            <w:sz w:val="24"/>
            <w:szCs w:val="24"/>
            <w:u w:val="single"/>
          </w:rPr>
          <w:t xml:space="preserve">https://www.iprbookshop.ru/90990.html</w:t>
        </w:r>
      </w:hyperlink>
      <w:r>
        <w:rPr>
          <w:sz w:val="24"/>
          <w:szCs w:val="24"/>
        </w:rPr>
        <w:t xml:space="preserve">(дата обращения: 28.05.2021). – Режим доступа: для авторизир. Пользо</w:t>
      </w:r>
      <w:r>
        <w:rPr>
          <w:spacing w:val="-2"/>
          <w:sz w:val="24"/>
          <w:szCs w:val="24"/>
        </w:rPr>
        <w:t xml:space="preserve">вателей</w:t>
      </w:r>
      <w:r>
        <w:rPr>
          <w:sz w:val="24"/>
          <w:szCs w:val="24"/>
        </w:rPr>
      </w:r>
    </w:p>
    <w:p>
      <w:pPr>
        <w:pStyle w:val="976"/>
        <w:numPr>
          <w:ilvl w:val="0"/>
          <w:numId w:val="13"/>
        </w:numPr>
        <w:ind w:left="0" w:right="0" w:firstLine="425"/>
        <w:jc w:val="both"/>
        <w:tabs>
          <w:tab w:val="left" w:pos="104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Мустафина, И. В. Резюме, характеристика, рекомендация: как подгото- вить правильно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и быстро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/ Н.А. Добрина, И.В.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Мустафина. – М.: РИОР: ИНФРА-М, 2017. – 128 с. – (Просто, кратко, быстро). –URL: </w:t>
      </w:r>
      <w:hyperlink r:id="rId16" w:tooltip="http://znanium.com/catalog/product/445483" w:history="1">
        <w:r>
          <w:rPr>
            <w:spacing w:val="-2"/>
            <w:sz w:val="24"/>
            <w:szCs w:val="24"/>
            <w:u w:val="single"/>
          </w:rPr>
          <w:t xml:space="preserve">http://znanium.com/catalog/product/445483</w:t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4"/>
        <w:ind w:left="0" w:righ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(дата обращения: 01.09.2019). – Режим доступа: для авторизир. пользо- </w:t>
      </w:r>
      <w:r>
        <w:rPr>
          <w:spacing w:val="-2"/>
          <w:sz w:val="24"/>
          <w:szCs w:val="24"/>
        </w:rPr>
        <w:t xml:space="preserve">вателей.</w:t>
      </w:r>
      <w:r>
        <w:rPr>
          <w:sz w:val="24"/>
          <w:szCs w:val="24"/>
        </w:rPr>
      </w:r>
    </w:p>
    <w:p>
      <w:pPr>
        <w:pStyle w:val="976"/>
        <w:numPr>
          <w:ilvl w:val="0"/>
          <w:numId w:val="13"/>
        </w:numPr>
        <w:ind w:left="0" w:right="0" w:firstLine="425"/>
        <w:jc w:val="both"/>
        <w:tabs>
          <w:tab w:val="left" w:pos="1042" w:leader="none"/>
          <w:tab w:val="left" w:pos="2035" w:leader="none"/>
          <w:tab w:val="left" w:pos="5786" w:leader="none"/>
          <w:tab w:val="left" w:pos="95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Ермолаева, С. Г. Рынок труда: учебное пособие для СПО / С. Г. Ермо- лаева; под ред. О. В. Охотникова. – 2-е изд. – Саратов, Екатеринбург: Профобразование, Уральский федеральный университет, 2020. – 106 c. </w:t>
      </w:r>
      <w:r>
        <w:rPr>
          <w:spacing w:val="-10"/>
          <w:sz w:val="24"/>
          <w:szCs w:val="24"/>
        </w:rPr>
        <w:t xml:space="preserve">–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ISBN978-5-4488-0438-0,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ISBN978-5-7996-2852-9.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–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4"/>
        <w:ind w:left="0" w:right="0" w:firstLine="425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URL:</w:t>
      </w:r>
      <w:hyperlink r:id="rId17" w:tooltip="http://www.iprbookshop.ru/87864.html" w:history="1">
        <w:r>
          <w:rPr>
            <w:spacing w:val="-2"/>
            <w:sz w:val="24"/>
            <w:szCs w:val="24"/>
            <w:u w:val="single"/>
          </w:rPr>
          <w:t xml:space="preserve">http://www.iprbookshop.ru/87864.html</w:t>
        </w:r>
      </w:hyperlink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(дата обращения: 19.06.2020).–</w:t>
      </w:r>
      <w:r>
        <w:rPr>
          <w:sz w:val="24"/>
          <w:szCs w:val="24"/>
        </w:rPr>
      </w:r>
    </w:p>
    <w:p>
      <w:pPr>
        <w:pStyle w:val="974"/>
        <w:ind w:left="0" w:right="0" w:firstLine="425"/>
        <w:spacing w:line="321" w:lineRule="exact"/>
        <w:rPr>
          <w:sz w:val="24"/>
          <w:szCs w:val="24"/>
        </w:rPr>
      </w:pPr>
      <w:r>
        <w:rPr>
          <w:sz w:val="24"/>
          <w:szCs w:val="24"/>
        </w:rPr>
        <w:t xml:space="preserve">Режим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доступа: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авторизир.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пользователей.</w:t>
      </w:r>
      <w:r>
        <w:rPr>
          <w:sz w:val="24"/>
          <w:szCs w:val="24"/>
        </w:rPr>
      </w:r>
    </w:p>
    <w:p>
      <w:pPr>
        <w:pStyle w:val="976"/>
        <w:numPr>
          <w:ilvl w:val="0"/>
          <w:numId w:val="13"/>
        </w:numPr>
        <w:ind w:left="0" w:right="0" w:firstLine="425"/>
        <w:jc w:val="both"/>
        <w:tabs>
          <w:tab w:val="left" w:pos="104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Толочек, В. А. Профессиональная карьера как социально- психологический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 xml:space="preserve">феномен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 xml:space="preserve">/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 xml:space="preserve">В.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 xml:space="preserve">А.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 xml:space="preserve">Толочек.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 xml:space="preserve">–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 xml:space="preserve">Москва: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 xml:space="preserve">Издательство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4"/>
        <w:ind w:left="0" w:righ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«Институт психологии РАН», 2017. – 264 c. – ISBN 978-5-9270-0352-5. –Текст: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электронный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//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Электронно-библиотечная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система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IPR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BOOKS: [сайт]. – URL:</w:t>
      </w:r>
      <w:hyperlink r:id="rId18" w:tooltip="https://www.iprbookshop.ru/88093.html" w:history="1">
        <w:r>
          <w:rPr>
            <w:sz w:val="24"/>
            <w:szCs w:val="24"/>
            <w:u w:val="single"/>
          </w:rPr>
          <w:t xml:space="preserve">https://www.iprbookshop.ru/88093.html</w:t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4"/>
        <w:ind w:left="0" w:right="0" w:firstLine="425"/>
        <w:jc w:val="both"/>
        <w:spacing w:line="276" w:lineRule="auto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(дата обращения: 28.05.2021). – Режим доступа: для авторизированных поль</w:t>
      </w:r>
      <w:r>
        <w:rPr>
          <w:spacing w:val="-2"/>
          <w:sz w:val="24"/>
          <w:szCs w:val="24"/>
        </w:rPr>
        <w:t xml:space="preserve">зователей</w:t>
      </w:r>
      <w:r>
        <w:rPr>
          <w:sz w:val="24"/>
          <w:szCs w:val="24"/>
        </w:rPr>
      </w:r>
    </w:p>
    <w:p>
      <w:pPr>
        <w:pStyle w:val="974"/>
        <w:ind w:left="0" w:right="0" w:firstLine="425"/>
        <w:jc w:val="both"/>
        <w:spacing w:line="276" w:lineRule="auto"/>
        <w:rPr>
          <w:sz w:val="24"/>
          <w:szCs w:val="24"/>
        </w:rPr>
      </w:pP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pStyle w:val="974"/>
        <w:ind w:left="0" w:right="0" w:firstLine="425"/>
        <w:jc w:val="both"/>
        <w:spacing w:line="276" w:lineRule="auto"/>
        <w:rPr>
          <w:spacing w:val="-2"/>
          <w:sz w:val="24"/>
          <w:szCs w:val="24"/>
          <w:highlight w:val="none"/>
        </w:rPr>
      </w:pPr>
      <w:r>
        <w:rPr>
          <w:spacing w:val="-2"/>
          <w:sz w:val="24"/>
          <w:szCs w:val="24"/>
        </w:rPr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Интернет-</w:t>
      </w:r>
      <w:r>
        <w:rPr>
          <w:spacing w:val="-2"/>
          <w:sz w:val="24"/>
          <w:szCs w:val="24"/>
        </w:rPr>
        <w:t xml:space="preserve">ресурсы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4"/>
        <w:spacing w:before="3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76"/>
        <w:numPr>
          <w:ilvl w:val="0"/>
          <w:numId w:val="5"/>
        </w:numPr>
        <w:ind w:right="365"/>
        <w:tabs>
          <w:tab w:val="left" w:pos="96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Реестр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сведений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проведении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независимой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оценки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квалификации.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- Режим доступа: URL: </w:t>
      </w:r>
      <w:hyperlink r:id="rId19" w:tooltip="https://nok-nark.ru/" w:history="1">
        <w:r>
          <w:rPr>
            <w:color w:val="0000ff"/>
            <w:sz w:val="24"/>
            <w:szCs w:val="24"/>
            <w:u w:val="single"/>
          </w:rPr>
          <w:t xml:space="preserve">https://nok-nark.ru</w:t>
        </w:r>
      </w:hyperlink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5"/>
        </w:numPr>
        <w:ind w:right="366"/>
        <w:spacing w:before="25"/>
        <w:tabs>
          <w:tab w:val="left" w:pos="96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Интернет платформа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 xml:space="preserve">«Оценка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 xml:space="preserve">квалификаций».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-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Режим доступа: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 xml:space="preserve">URL: </w:t>
      </w:r>
      <w:hyperlink r:id="rId20" w:tooltip="http://kos-nark.ru/" w:history="1">
        <w:r>
          <w:rPr>
            <w:color w:val="0000ff"/>
            <w:sz w:val="24"/>
            <w:szCs w:val="24"/>
            <w:u w:val="single"/>
          </w:rPr>
          <w:t xml:space="preserve">http://kos-nark.ru</w:t>
        </w:r>
      </w:hyperlink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5"/>
        </w:numPr>
        <w:ind w:right="365"/>
        <w:spacing w:before="28"/>
        <w:tabs>
          <w:tab w:val="left" w:pos="96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Оцени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свои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профессиональные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знания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онлайн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«Демо-тест».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-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Режим доступа: URL: </w:t>
      </w:r>
      <w:hyperlink r:id="rId21" w:tooltip="https://demo.nark.ru/" w:history="1">
        <w:r>
          <w:rPr>
            <w:color w:val="0000ff"/>
            <w:sz w:val="24"/>
            <w:szCs w:val="24"/>
            <w:u w:val="single"/>
          </w:rPr>
          <w:t xml:space="preserve">https://demo.nark.ru</w:t>
        </w:r>
      </w:hyperlink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5"/>
        </w:numPr>
        <w:ind w:left="1030" w:right="365" w:hanging="425"/>
        <w:spacing w:before="26" w:line="242" w:lineRule="auto"/>
        <w:tabs>
          <w:tab w:val="left" w:pos="9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Интернет платформа «Профессиональные стандарты». - Режим доступа: URL: </w:t>
      </w:r>
      <w:hyperlink r:id="rId22" w:tooltip="http://profstandart.rosmintrud.ru/" w:history="1">
        <w:r>
          <w:rPr>
            <w:color w:val="0000ff"/>
            <w:sz w:val="24"/>
            <w:szCs w:val="24"/>
            <w:u w:val="single"/>
          </w:rPr>
          <w:t xml:space="preserve">http://profstandart.rosmintrud.ru</w:t>
        </w:r>
      </w:hyperlink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5"/>
        </w:numPr>
        <w:ind w:left="1030" w:right="363" w:hanging="425"/>
        <w:jc w:val="both"/>
        <w:spacing w:before="22"/>
        <w:tabs>
          <w:tab w:val="left" w:pos="9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Справочная информация «Профессиональные стандарты» (Материал подготовлен специалистами Консультант Плюс). - Режим доступа: URL: </w:t>
      </w:r>
      <w:hyperlink r:id="rId23" w:tooltip="http://www.consultant.ru/document/cons_doc_LAW_157436" w:history="1">
        <w:r>
          <w:rPr>
            <w:color w:val="0000ff"/>
            <w:sz w:val="24"/>
            <w:szCs w:val="24"/>
            <w:u w:val="single"/>
          </w:rPr>
          <w:t xml:space="preserve">http://www.consultant.ru/document/cons_doc_LAW_157436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5"/>
        </w:numPr>
        <w:ind w:left="1030" w:right="364" w:hanging="425"/>
        <w:jc w:val="both"/>
        <w:spacing w:before="28"/>
        <w:tabs>
          <w:tab w:val="left" w:pos="14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Справочник профессий. - Режим доступа: URL: </w:t>
      </w:r>
      <w:hyperlink r:id="rId24" w:tooltip="http://spravochnik.rosmintrud.ru/professions" w:history="1">
        <w:r>
          <w:rPr>
            <w:sz w:val="24"/>
            <w:szCs w:val="24"/>
          </w:rPr>
          <w:t xml:space="preserve">http://spravochnik.rosmintrud.ru/professions</w:t>
        </w:r>
      </w:hyperlink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(дата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обращения: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5"/>
        </w:numPr>
        <w:ind w:left="993" w:right="365" w:hanging="426"/>
        <w:jc w:val="both"/>
        <w:tabs>
          <w:tab w:val="left" w:pos="88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Атлас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новых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профессий.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Режим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доступа: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URL:</w:t>
      </w:r>
      <w:r>
        <w:rPr>
          <w:spacing w:val="-1"/>
          <w:sz w:val="24"/>
          <w:szCs w:val="24"/>
        </w:rPr>
        <w:t xml:space="preserve"> </w:t>
      </w:r>
      <w:hyperlink r:id="rId25" w:tooltip="http://atlas100.ru/" w:history="1">
        <w:r>
          <w:rPr>
            <w:color w:val="0000ff"/>
            <w:sz w:val="24"/>
            <w:szCs w:val="24"/>
            <w:u w:val="single"/>
          </w:rPr>
          <w:t xml:space="preserve">http://atlas100.ru</w:t>
        </w:r>
      </w:hyperlink>
      <w:r>
        <w:rPr>
          <w:color w:val="0000ff"/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5"/>
        </w:numPr>
        <w:ind w:right="365"/>
        <w:spacing w:before="67"/>
        <w:tabs>
          <w:tab w:val="left" w:pos="8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Профориентационные материалы Базового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центра НАРК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(составлены по наиболее востребованным и перспективным профессиям). - Режим дос- тупа: URL: </w:t>
      </w:r>
      <w:hyperlink r:id="rId26" w:tooltip="https://bc-nark.ru/media/video/career" w:history="1">
        <w:r>
          <w:rPr>
            <w:color w:val="0000ff"/>
            <w:sz w:val="24"/>
            <w:szCs w:val="24"/>
            <w:u w:val="single"/>
          </w:rPr>
          <w:t xml:space="preserve">https://bc-nark.ru/media/video/career</w:t>
        </w:r>
      </w:hyperlink>
      <w:r>
        <w:rPr>
          <w:sz w:val="24"/>
          <w:szCs w:val="24"/>
        </w:rPr>
        <w:t xml:space="preserve">/ (дата обращения: </w:t>
      </w:r>
      <w:r>
        <w:rPr>
          <w:spacing w:val="-2"/>
          <w:sz w:val="24"/>
          <w:szCs w:val="24"/>
        </w:rPr>
        <w:t xml:space="preserve">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5"/>
        </w:numPr>
        <w:ind w:left="888" w:right="366" w:hanging="284"/>
        <w:jc w:val="both"/>
        <w:spacing w:before="28" w:line="242" w:lineRule="auto"/>
        <w:tabs>
          <w:tab w:val="left" w:pos="13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Энциклопедия «Карьера». - Режим доступа: URL: </w:t>
      </w:r>
      <w:hyperlink r:id="rId27" w:tooltip="http://www.znanie.info/portal/ec-main.html" w:history="1">
        <w:r>
          <w:rPr>
            <w:color w:val="0000ff"/>
            <w:sz w:val="24"/>
            <w:szCs w:val="24"/>
            <w:u w:val="single"/>
          </w:rPr>
          <w:t xml:space="preserve">http://www.znanie.info/portal/ec-main.html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9"/>
        <w:ind w:left="0" w:right="759" w:firstLine="0"/>
        <w:jc w:val="both"/>
        <w:rPr>
          <w:spacing w:val="-2"/>
        </w:rPr>
      </w:pP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pStyle w:val="969"/>
        <w:ind w:left="0" w:right="759" w:firstLine="0"/>
        <w:jc w:val="both"/>
        <w:rPr>
          <w:spacing w:val="-2"/>
          <w:sz w:val="24"/>
          <w:szCs w:val="24"/>
          <w:highlight w:val="none"/>
        </w:rPr>
      </w:pP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Ресурсы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медиатеки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Базового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центра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подготовки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кадров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НАРК </w:t>
      </w:r>
      <w:r>
        <w:rPr>
          <w:spacing w:val="-2"/>
          <w:sz w:val="24"/>
          <w:szCs w:val="24"/>
        </w:rPr>
        <w:t xml:space="preserve">Видеоролики: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  <w:highlight w:val="none"/>
        </w:rPr>
      </w:r>
    </w:p>
    <w:p>
      <w:pPr>
        <w:pStyle w:val="969"/>
        <w:ind w:left="605" w:right="759" w:firstLine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4"/>
        </w:numPr>
        <w:ind w:right="369" w:hanging="284"/>
        <w:tabs>
          <w:tab w:val="left" w:pos="1188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Презентационный ролик НАРК. - Режим доступа: URL: </w:t>
      </w:r>
      <w:hyperlink r:id="rId28" w:tooltip="https://www.youtube.com/watch?v=_kMa5loKUcU" w:history="1">
        <w:r>
          <w:rPr>
            <w:color w:val="0000ff"/>
            <w:sz w:val="24"/>
            <w:szCs w:val="24"/>
            <w:u w:val="single"/>
          </w:rPr>
          <w:t xml:space="preserve">https://www.youtube.com/watch?v=_kMa5loKUcU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(дата обращения: </w:t>
      </w:r>
      <w:r>
        <w:rPr>
          <w:spacing w:val="-2"/>
          <w:sz w:val="24"/>
          <w:szCs w:val="24"/>
        </w:rPr>
        <w:t xml:space="preserve">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3"/>
        </w:numPr>
        <w:ind w:right="366" w:hanging="284"/>
        <w:spacing w:before="22"/>
        <w:tabs>
          <w:tab w:val="left" w:pos="1215" w:leader="none"/>
          <w:tab w:val="left" w:pos="8283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Презентационный ролик НСК. - Режим доступа: URL: </w:t>
      </w:r>
      <w:hyperlink r:id="rId29" w:tooltip="https://www.youtube.com/watch?v=UXO1_BraLoE(дата" w:history="1">
        <w:r>
          <w:rPr>
            <w:rStyle w:val="982"/>
            <w:spacing w:val="-2"/>
            <w:sz w:val="24"/>
            <w:szCs w:val="24"/>
          </w:rPr>
          <w:t xml:space="preserve">https://www.youtube.com/watch?v=UXO1_BraLoE(дата</w:t>
        </w:r>
      </w:hyperlink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3"/>
        </w:numPr>
        <w:ind w:right="366" w:hanging="284"/>
        <w:spacing w:before="26" w:line="242" w:lineRule="auto"/>
        <w:tabs>
          <w:tab w:val="left" w:pos="1023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НОК – уверенность в завтрашнем дне. - Режим доступа: URL: </w:t>
      </w:r>
      <w:hyperlink r:id="rId30" w:tooltip="https://youtu.be/8KLwZXbqE7c" w:history="1">
        <w:r>
          <w:rPr>
            <w:color w:val="0000ff"/>
            <w:sz w:val="24"/>
            <w:szCs w:val="24"/>
            <w:u w:val="single"/>
          </w:rPr>
          <w:t xml:space="preserve">https://youtu.be/8KLwZXbqE7c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3"/>
        </w:numPr>
        <w:ind w:right="365" w:hanging="284"/>
        <w:spacing w:before="21"/>
        <w:tabs>
          <w:tab w:val="left" w:pos="929" w:leader="none"/>
          <w:tab w:val="left" w:pos="2832" w:leader="none"/>
          <w:tab w:val="left" w:pos="4356" w:leader="none"/>
          <w:tab w:val="left" w:pos="6588" w:leader="none"/>
          <w:tab w:val="left" w:pos="8286" w:leader="none"/>
          <w:tab w:val="left" w:pos="9041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О проекте "Национальная система квалификаций - конструктор карье- </w:t>
      </w:r>
      <w:r>
        <w:rPr>
          <w:spacing w:val="-4"/>
          <w:sz w:val="24"/>
          <w:szCs w:val="24"/>
        </w:rPr>
        <w:t xml:space="preserve">ры".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-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31" w:tooltip="https://www.youtube.com/watch?v=tJQls1Vedfc" w:history="1">
        <w:r>
          <w:rPr>
            <w:color w:val="0000ff"/>
            <w:spacing w:val="-2"/>
            <w:sz w:val="24"/>
            <w:szCs w:val="24"/>
            <w:u w:val="single"/>
          </w:rPr>
          <w:t xml:space="preserve">https://www.youtube.com/watch?v=tJQls1Vedfc</w:t>
        </w:r>
      </w:hyperlink>
      <w:r>
        <w:rPr>
          <w:spacing w:val="-2"/>
          <w:sz w:val="24"/>
          <w:szCs w:val="24"/>
        </w:rPr>
        <w:t xml:space="preserve"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3"/>
        </w:numPr>
        <w:ind w:right="366" w:hanging="284"/>
        <w:spacing w:before="28"/>
        <w:tabs>
          <w:tab w:val="left" w:pos="1025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Онлайн-митап «Построй свою карьеру». - Режим доступа: URL: </w:t>
      </w:r>
      <w:hyperlink r:id="rId32" w:tooltip="https://bc-nark.ru/media/video/48284/" w:history="1">
        <w:r>
          <w:rPr>
            <w:color w:val="0000ff"/>
            <w:sz w:val="24"/>
            <w:szCs w:val="24"/>
            <w:u w:val="single"/>
          </w:rPr>
          <w:t xml:space="preserve">https://bc-nark.ru/media/video/48284/</w:t>
        </w:r>
      </w:hyperlink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3"/>
        </w:numPr>
        <w:ind w:right="363" w:hanging="284"/>
        <w:spacing w:before="25"/>
        <w:tabs>
          <w:tab w:val="left" w:pos="89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Мастер-класс «Стратегия и тактика поиска работы» от HeadHunter. - Ре- жим доступа: </w:t>
      </w:r>
      <w:hyperlink r:id="rId33" w:tooltip="https://bc-nark.ru/media/video/48276/" w:history="1">
        <w:r>
          <w:rPr>
            <w:color w:val="0000ff"/>
            <w:sz w:val="24"/>
            <w:szCs w:val="24"/>
            <w:u w:val="single"/>
          </w:rPr>
          <w:t xml:space="preserve">URL:https://bc-nark.ru/media/video/48276/</w:t>
        </w:r>
      </w:hyperlink>
      <w:r>
        <w:rPr>
          <w:sz w:val="24"/>
          <w:szCs w:val="24"/>
        </w:rPr>
        <w:t xml:space="preserve">(дата обращения: </w:t>
      </w:r>
      <w:r>
        <w:rPr>
          <w:spacing w:val="-2"/>
          <w:sz w:val="24"/>
          <w:szCs w:val="24"/>
        </w:rPr>
        <w:t xml:space="preserve">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3"/>
        </w:numPr>
        <w:ind w:right="365" w:hanging="284"/>
        <w:spacing w:before="2"/>
        <w:tabs>
          <w:tab w:val="left" w:pos="91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Как проходить собеседование: лайфхаки от SuperJob. - Режим доступа: URL: </w:t>
      </w:r>
      <w:hyperlink r:id="rId34" w:tooltip="https://bc-nark.ru/media/video/48266/" w:history="1">
        <w:r>
          <w:rPr>
            <w:color w:val="0000ff"/>
            <w:sz w:val="24"/>
            <w:szCs w:val="24"/>
            <w:u w:val="single"/>
          </w:rPr>
          <w:t xml:space="preserve">https://bc-nark.ru/media/video/48266/</w:t>
        </w:r>
      </w:hyperlink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3"/>
        </w:numPr>
        <w:ind w:right="363" w:hanging="284"/>
        <w:tabs>
          <w:tab w:val="left" w:pos="929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Общая характеристика национальной системы квалификаций. - Режим доступа: </w:t>
      </w:r>
      <w:hyperlink r:id="rId35" w:tooltip="https://www.youtube.com/watch?v=5J47Hp4ThYY" w:history="1">
        <w:r>
          <w:rPr>
            <w:color w:val="0000ff"/>
            <w:sz w:val="24"/>
            <w:szCs w:val="24"/>
            <w:u w:val="single"/>
          </w:rPr>
          <w:t xml:space="preserve">URL:https://www.youtube.com/watch?v=5J47Hp4ThYY</w:t>
        </w:r>
      </w:hyperlink>
      <w:r>
        <w:rPr>
          <w:sz w:val="24"/>
          <w:szCs w:val="24"/>
        </w:rPr>
        <w:t xml:space="preserve">(дата об- 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3"/>
        </w:numPr>
        <w:ind w:right="362" w:hanging="284"/>
        <w:spacing w:before="27"/>
        <w:tabs>
          <w:tab w:val="left" w:pos="908" w:leader="none"/>
          <w:tab w:val="left" w:pos="2790" w:leader="none"/>
          <w:tab w:val="left" w:pos="4664" w:leader="none"/>
          <w:tab w:val="left" w:pos="5578" w:leader="none"/>
          <w:tab w:val="left" w:pos="7198" w:leader="none"/>
          <w:tab w:val="left" w:pos="8283" w:leader="none"/>
          <w:tab w:val="left" w:pos="90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Профстандарты, квалификации, НСК: устройство и применение для по- </w:t>
      </w:r>
      <w:r>
        <w:rPr>
          <w:spacing w:val="-2"/>
          <w:sz w:val="24"/>
          <w:szCs w:val="24"/>
        </w:rPr>
        <w:t xml:space="preserve">строения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карьеры.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-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36" w:tooltip="https://www.youtube.com/watch?v=e5eSvKMPQRM" w:history="1">
        <w:r>
          <w:rPr>
            <w:color w:val="0000ff"/>
            <w:spacing w:val="-2"/>
            <w:sz w:val="24"/>
            <w:szCs w:val="24"/>
            <w:u w:val="single"/>
          </w:rPr>
          <w:t xml:space="preserve">https://www.youtube.com/watch?v=e5eSvKMPQRM</w:t>
        </w:r>
      </w:hyperlink>
      <w:r>
        <w:rPr>
          <w:spacing w:val="-2"/>
          <w:sz w:val="24"/>
          <w:szCs w:val="24"/>
        </w:rPr>
        <w:t xml:space="preserve"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6"/>
        <w:numPr>
          <w:ilvl w:val="0"/>
          <w:numId w:val="3"/>
        </w:numPr>
        <w:ind w:right="363" w:hanging="284"/>
        <w:spacing w:before="27"/>
        <w:tabs>
          <w:tab w:val="left" w:pos="910" w:leader="none"/>
          <w:tab w:val="left" w:pos="2837" w:leader="none"/>
          <w:tab w:val="left" w:pos="4359" w:leader="none"/>
          <w:tab w:val="left" w:pos="6588" w:leader="none"/>
          <w:tab w:val="left" w:pos="8282" w:leader="none"/>
          <w:tab w:val="left" w:pos="903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Профессиональный экзамен как форма независимой оценки квалифика- </w:t>
      </w:r>
      <w:r>
        <w:rPr>
          <w:spacing w:val="-4"/>
          <w:sz w:val="24"/>
          <w:szCs w:val="24"/>
        </w:rPr>
        <w:t xml:space="preserve">ции.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-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37" w:tooltip="https://www.youtube.com/watch?v=AJNsmrhKzKc" w:history="1">
        <w:r>
          <w:rPr>
            <w:color w:val="0000ff"/>
            <w:spacing w:val="-2"/>
            <w:sz w:val="24"/>
            <w:szCs w:val="24"/>
            <w:u w:val="single"/>
          </w:rPr>
          <w:t xml:space="preserve">https://www.youtube.com/watch?v=AJNsmrhKzKc</w:t>
        </w:r>
      </w:hyperlink>
      <w:r>
        <w:rPr>
          <w:spacing w:val="-2"/>
          <w:sz w:val="24"/>
          <w:szCs w:val="24"/>
        </w:rPr>
        <w:t xml:space="preserve"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8"/>
        </w:rPr>
        <w:sectPr>
          <w:footnotePr/>
          <w:endnotePr/>
          <w:type w:val="nextPage"/>
          <w:pgSz w:w="11910" w:h="16840" w:orient="portrait"/>
          <w:pgMar w:top="1040" w:right="480" w:bottom="1160" w:left="1380" w:header="0" w:footer="972" w:gutter="0"/>
          <w:cols w:num="1" w:sep="0" w:space="720" w:equalWidth="1"/>
          <w:docGrid w:linePitch="360"/>
        </w:sect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1_8034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  <w:r>
        <w:rPr>
          <w:b/>
          <w:sz w:val="43"/>
        </w:rPr>
      </w:r>
      <w:r>
        <w:rPr>
          <w:b/>
          <w:sz w:val="43"/>
        </w:rPr>
      </w:r>
      <w:r>
        <w:rPr>
          <w:b/>
          <w:sz w:val="43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974"/>
        <w:spacing w:before="7" w:after="1"/>
      </w:pPr>
      <w:r/>
      <w:r/>
    </w:p>
    <w:tbl>
      <w:tblPr>
        <w:tblStyle w:val="973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614"/>
        <w:gridCol w:w="3272"/>
        <w:gridCol w:w="2931"/>
      </w:tblGrid>
      <w:tr>
        <w:tblPrEx/>
        <w:trPr>
          <w:trHeight w:val="559"/>
        </w:trPr>
        <w:tc>
          <w:tcPr>
            <w:tcW w:w="3614" w:type="dxa"/>
            <w:textDirection w:val="lrTb"/>
            <w:noWrap w:val="false"/>
          </w:tcPr>
          <w:p>
            <w:pPr>
              <w:pStyle w:val="977"/>
              <w:ind w:left="256" w:firstLine="7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Результаты обучения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77"/>
              <w:ind w:left="1941"/>
              <w:spacing w:line="259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72" w:type="dxa"/>
            <w:textDirection w:val="lrTb"/>
            <w:noWrap w:val="false"/>
          </w:tcPr>
          <w:p>
            <w:pPr>
              <w:pStyle w:val="97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освоенности компетенций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31" w:type="dxa"/>
            <w:textDirection w:val="lrTb"/>
            <w:noWrap w:val="false"/>
          </w:tcPr>
          <w:p>
            <w:pPr>
              <w:pStyle w:val="977"/>
              <w:ind w:left="60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Методы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оценки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0489"/>
        </w:trPr>
        <w:tc>
          <w:tcPr>
            <w:tcW w:w="3614" w:type="dxa"/>
            <w:textDirection w:val="lrTb"/>
            <w:noWrap w:val="false"/>
          </w:tcPr>
          <w:p>
            <w:pPr>
              <w:pStyle w:val="977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Умеет:</w:t>
            </w:r>
            <w:r>
              <w:rPr>
                <w:sz w:val="24"/>
                <w:szCs w:val="24"/>
              </w:rPr>
            </w:r>
          </w:p>
          <w:p>
            <w:pPr>
              <w:pStyle w:val="97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аргументированность 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полнота объяснения сущности и социальной значимости будущей профессии, демонстрировать интерес к будущей </w:t>
            </w:r>
            <w:r>
              <w:rPr>
                <w:spacing w:val="-2"/>
                <w:sz w:val="24"/>
                <w:szCs w:val="24"/>
              </w:rPr>
              <w:t xml:space="preserve">профессии;</w:t>
            </w:r>
            <w:r>
              <w:rPr>
                <w:sz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7"/>
              <w:ind w:right="134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обосновывать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постановки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цели,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выбора и применения методов и способов ре- шения профессиональных задач; организовывать собственную деятель- ность, оценивать эффектив-</w:t>
            </w:r>
            <w:r>
              <w:rPr>
                <w:sz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7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ность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качество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выполнения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профес- сиональных задач;</w:t>
            </w:r>
            <w:r>
              <w:rPr>
                <w:sz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7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принимать решения в стандартных и нестандартных ситуациях,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 том числе ситуациях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риска, и нести за них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ответ- </w:t>
            </w:r>
            <w:r>
              <w:rPr>
                <w:spacing w:val="-2"/>
                <w:sz w:val="24"/>
                <w:szCs w:val="24"/>
              </w:rPr>
              <w:t xml:space="preserve">ственность;</w:t>
            </w:r>
            <w:r>
              <w:rPr>
                <w:sz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7"/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 задачи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поиска информации; определять необходимые источники </w:t>
            </w:r>
            <w:r>
              <w:rPr>
                <w:spacing w:val="-2"/>
                <w:sz w:val="24"/>
                <w:szCs w:val="24"/>
              </w:rPr>
              <w:t xml:space="preserve">информации;</w:t>
            </w:r>
            <w:r>
              <w:rPr>
                <w:sz w:val="24"/>
                <w:szCs w:val="24"/>
              </w:rPr>
            </w:r>
          </w:p>
          <w:p>
            <w:pPr>
              <w:pStyle w:val="977"/>
              <w:ind w:right="95"/>
              <w:jc w:val="both"/>
              <w:tabs>
                <w:tab w:val="left" w:pos="2049" w:leader="none"/>
                <w:tab w:val="left" w:pos="3558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планировать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процесс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поиска; </w:t>
            </w:r>
            <w:r>
              <w:rPr>
                <w:sz w:val="24"/>
                <w:szCs w:val="24"/>
              </w:rPr>
              <w:t xml:space="preserve">структурировать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получаемую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информацию; выделять наиболее значимое в перечне </w:t>
            </w:r>
            <w:r>
              <w:rPr>
                <w:spacing w:val="-2"/>
                <w:sz w:val="24"/>
                <w:szCs w:val="24"/>
              </w:rPr>
              <w:t xml:space="preserve">информации;</w:t>
            </w:r>
            <w:r>
              <w:rPr>
                <w:sz w:val="24"/>
                <w:szCs w:val="24"/>
              </w:rPr>
            </w:r>
          </w:p>
          <w:p>
            <w:pPr>
              <w:pStyle w:val="977"/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оценивать практическую значимость результатов поиска;</w:t>
            </w:r>
            <w:r>
              <w:rPr>
                <w:sz w:val="24"/>
                <w:szCs w:val="24"/>
              </w:rPr>
            </w:r>
          </w:p>
          <w:p>
            <w:pPr>
              <w:pStyle w:val="977"/>
              <w:ind w:right="94"/>
              <w:tabs>
                <w:tab w:val="left" w:pos="1593" w:leader="none"/>
                <w:tab w:val="left" w:pos="3025" w:leader="none"/>
              </w:tabs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оформлять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результаты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поиска,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применять средства</w:t>
            </w:r>
            <w:r>
              <w:rPr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информационных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технологий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решения профессиональных задач; </w:t>
            </w:r>
            <w:r>
              <w:rPr>
                <w:spacing w:val="-2"/>
                <w:sz w:val="24"/>
                <w:szCs w:val="24"/>
              </w:rPr>
              <w:t xml:space="preserve">использовать</w:t>
            </w:r>
            <w:r>
              <w:rPr>
                <w:spacing w:val="-2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7"/>
              <w:ind w:right="94"/>
              <w:tabs>
                <w:tab w:val="left" w:pos="1593" w:leader="none"/>
                <w:tab w:val="left" w:pos="3025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современное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программное обеспечение;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977"/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различные цифровые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средства для решения профессиональных </w:t>
            </w:r>
            <w:r>
              <w:rPr>
                <w:spacing w:val="-2"/>
                <w:sz w:val="24"/>
                <w:szCs w:val="24"/>
              </w:rPr>
              <w:t xml:space="preserve">задач</w:t>
            </w:r>
            <w:r>
              <w:rPr>
                <w:sz w:val="24"/>
                <w:szCs w:val="24"/>
              </w:rPr>
            </w:r>
          </w:p>
          <w:p>
            <w:pPr>
              <w:pStyle w:val="977"/>
              <w:ind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современные средства информатизации в профессиональной </w:t>
            </w:r>
            <w:r>
              <w:rPr>
                <w:spacing w:val="-2"/>
                <w:sz w:val="24"/>
                <w:szCs w:val="24"/>
              </w:rPr>
              <w:t xml:space="preserve">деятельности;</w:t>
            </w:r>
            <w:r>
              <w:rPr>
                <w:sz w:val="24"/>
                <w:szCs w:val="24"/>
              </w:rPr>
            </w:r>
          </w:p>
          <w:p>
            <w:pPr>
              <w:pStyle w:val="977"/>
              <w:ind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грамотно применять современные средства информатизации в профессиональной </w:t>
            </w:r>
            <w:r>
              <w:rPr>
                <w:spacing w:val="-2"/>
                <w:sz w:val="24"/>
                <w:szCs w:val="24"/>
              </w:rPr>
              <w:t xml:space="preserve">деятельности;</w:t>
            </w:r>
            <w:r>
              <w:rPr>
                <w:sz w:val="24"/>
                <w:szCs w:val="24"/>
              </w:rPr>
            </w:r>
          </w:p>
          <w:p>
            <w:pPr>
              <w:pStyle w:val="977"/>
              <w:jc w:val="both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современные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средства</w:t>
            </w:r>
            <w:r>
              <w:rPr>
                <w:sz w:val="24"/>
                <w:szCs w:val="24"/>
              </w:rPr>
            </w:r>
          </w:p>
        </w:tc>
        <w:tc>
          <w:tcPr>
            <w:tcW w:w="3272" w:type="dxa"/>
            <w:textDirection w:val="lrTb"/>
            <w:noWrap w:val="false"/>
          </w:tcPr>
          <w:p>
            <w:pPr>
              <w:pStyle w:val="977"/>
              <w:numPr>
                <w:ilvl w:val="0"/>
                <w:numId w:val="2"/>
              </w:numPr>
              <w:ind w:right="95" w:firstLine="0"/>
              <w:jc w:val="both"/>
              <w:spacing w:before="192"/>
              <w:tabs>
                <w:tab w:val="left" w:pos="493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разработал план карьерного развития, используя информа- ционные ресурсы НСК, учитывая пер- спективы развития отраслевого и регио- нального рынка тру- </w:t>
            </w:r>
            <w:r>
              <w:rPr>
                <w:spacing w:val="-4"/>
                <w:sz w:val="24"/>
                <w:szCs w:val="24"/>
              </w:rPr>
              <w:t xml:space="preserve">да;</w:t>
            </w:r>
            <w:r>
              <w:rPr>
                <w:sz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7"/>
              <w:numPr>
                <w:ilvl w:val="0"/>
                <w:numId w:val="2"/>
              </w:numPr>
              <w:ind w:right="94" w:firstLine="0"/>
              <w:jc w:val="both"/>
              <w:tabs>
                <w:tab w:val="left" w:pos="409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определил и вы- строил план карьер- ного развития на ос- нове анализа собст- венных возможно- стей, умений, навы- ков, профессиональ- ной квалификации с учетом актуальных требований рынка </w:t>
            </w:r>
            <w:r>
              <w:rPr>
                <w:spacing w:val="-2"/>
                <w:sz w:val="24"/>
                <w:szCs w:val="24"/>
              </w:rPr>
              <w:t xml:space="preserve">труда;</w:t>
            </w:r>
            <w:r>
              <w:rPr>
                <w:sz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7"/>
              <w:numPr>
                <w:ilvl w:val="0"/>
                <w:numId w:val="2"/>
              </w:numPr>
              <w:ind w:right="95" w:firstLine="0"/>
              <w:jc w:val="both"/>
              <w:spacing w:before="1"/>
              <w:tabs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презентовал план карьерного развития четко, последова- тельно,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логически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вы- строив с обосновани- ем каждого этапа.</w:t>
            </w:r>
            <w:r>
              <w:rPr>
                <w:sz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31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bookmarkStart w:id="0" w:name="undefined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line="276" w:lineRule="auto"/>
        <w:rPr>
          <w:sz w:val="24"/>
        </w:rPr>
        <w:sectPr>
          <w:footnotePr/>
          <w:endnotePr/>
          <w:type w:val="nextPage"/>
          <w:pgSz w:w="11910" w:h="16840" w:orient="portrait"/>
          <w:pgMar w:top="1040" w:right="480" w:bottom="1160" w:left="1380" w:header="0" w:footer="97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973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373"/>
        <w:gridCol w:w="2513"/>
        <w:gridCol w:w="2931"/>
      </w:tblGrid>
      <w:tr>
        <w:tblPrEx/>
        <w:trPr>
          <w:trHeight w:val="12928"/>
        </w:trPr>
        <w:tc>
          <w:tcPr>
            <w:tcW w:w="4373" w:type="dxa"/>
            <w:textDirection w:val="lrTb"/>
            <w:noWrap w:val="false"/>
          </w:tcPr>
          <w:p>
            <w:pPr>
              <w:pStyle w:val="977"/>
              <w:ind w:right="93"/>
              <w:tabs>
                <w:tab w:val="left" w:pos="2044" w:leader="none"/>
                <w:tab w:val="left" w:pos="2492" w:leader="none"/>
              </w:tabs>
            </w:pPr>
            <w:r>
              <w:rPr>
                <w:spacing w:val="-2"/>
              </w:rPr>
              <w:t xml:space="preserve">И</w:t>
            </w:r>
            <w:r>
              <w:rPr>
                <w:spacing w:val="-2"/>
              </w:rPr>
              <w:t xml:space="preserve">нформатизации</w:t>
            </w:r>
            <w:r>
              <w:t xml:space="preserve"> </w:t>
            </w:r>
            <w:r>
              <w:rPr>
                <w:spacing w:val="-10"/>
              </w:rPr>
              <w:t xml:space="preserve">в</w:t>
            </w:r>
            <w:r>
              <w:t xml:space="preserve"> </w:t>
            </w:r>
            <w:r>
              <w:rPr>
                <w:spacing w:val="-2"/>
              </w:rPr>
              <w:t xml:space="preserve">профессиональной деятельности</w:t>
            </w:r>
            <w:r>
              <w:t xml:space="preserve"> </w:t>
            </w:r>
            <w:r>
              <w:rPr>
                <w:spacing w:val="-4"/>
              </w:rPr>
              <w:t xml:space="preserve">организовывать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 xml:space="preserve">работу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 xml:space="preserve">коллектива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 xml:space="preserve">и </w:t>
            </w:r>
            <w:r>
              <w:rPr>
                <w:spacing w:val="-2"/>
              </w:rPr>
              <w:t xml:space="preserve">команды;</w:t>
            </w:r>
            <w:r/>
          </w:p>
          <w:p>
            <w:pPr>
              <w:pStyle w:val="977"/>
              <w:ind w:right="94"/>
              <w:tabs>
                <w:tab w:val="left" w:pos="1873" w:leader="none"/>
                <w:tab w:val="left" w:pos="2503" w:leader="none"/>
                <w:tab w:val="left" w:pos="3270" w:leader="none"/>
                <w:tab w:val="left" w:pos="3848" w:leader="none"/>
              </w:tabs>
              <w:rPr>
                <w:sz w:val="24"/>
              </w:rPr>
            </w:pPr>
            <w:r>
              <w:rPr>
                <w:spacing w:val="-2"/>
              </w:rPr>
              <w:t xml:space="preserve">взаимодействовать</w:t>
            </w:r>
            <w:r>
              <w:tab/>
            </w:r>
            <w:r>
              <w:t xml:space="preserve"> </w:t>
            </w:r>
            <w:r>
              <w:rPr>
                <w:spacing w:val="-10"/>
              </w:rPr>
              <w:t xml:space="preserve">с</w:t>
            </w:r>
            <w:r>
              <w:t xml:space="preserve"> </w:t>
            </w:r>
            <w:r>
              <w:rPr>
                <w:spacing w:val="-6"/>
              </w:rPr>
              <w:t xml:space="preserve">коллегами,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руководством,</w:t>
            </w:r>
            <w:r>
              <w:t xml:space="preserve"> </w:t>
            </w:r>
            <w:r>
              <w:rPr>
                <w:spacing w:val="-2"/>
              </w:rPr>
              <w:t xml:space="preserve">клиентами</w:t>
            </w:r>
            <w:r>
              <w:tab/>
            </w:r>
            <w:r>
              <w:rPr>
                <w:spacing w:val="-32"/>
              </w:rPr>
              <w:t xml:space="preserve"> </w:t>
            </w:r>
            <w:r>
              <w:t xml:space="preserve">в</w:t>
            </w:r>
            <w:r>
              <w:t xml:space="preserve"> </w:t>
            </w:r>
            <w:r>
              <w:rPr>
                <w:spacing w:val="-6"/>
              </w:rPr>
              <w:t xml:space="preserve">ходе </w:t>
            </w:r>
            <w:r>
              <w:t xml:space="preserve">профессиональной</w:t>
            </w:r>
            <w:r>
              <w:rPr>
                <w:spacing w:val="-6"/>
              </w:rPr>
              <w:t xml:space="preserve"> </w:t>
            </w:r>
            <w:r>
              <w:t xml:space="preserve">деятельности </w:t>
            </w:r>
            <w:r>
              <w:rPr>
                <w:sz w:val="24"/>
              </w:rPr>
              <w:t xml:space="preserve">Организовывать свою жизнь в соответ- ствии с социально значимыми пред- ставлениями о здоровом образе жизни, поддерживать должный уровень физи- ческой подготовленности, необходимый для использования;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7"/>
              <w:ind w:right="452"/>
              <w:rPr>
                <w:sz w:val="24"/>
              </w:rPr>
            </w:pPr>
            <w:r>
              <w:rPr>
                <w:sz w:val="24"/>
              </w:rPr>
              <w:t xml:space="preserve">воинскую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обязанность,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применени</w:t>
            </w:r>
            <w:r>
              <w:rPr>
                <w:sz w:val="24"/>
              </w:rPr>
              <w:t xml:space="preserve">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зна</w:t>
            </w:r>
            <w:r>
              <w:rPr>
                <w:spacing w:val="-4"/>
                <w:sz w:val="24"/>
              </w:rPr>
              <w:t xml:space="preserve">ний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7"/>
              <w:ind w:right="134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Знает:</w:t>
            </w:r>
            <w:r>
              <w:rPr>
                <w:sz w:val="24"/>
              </w:rPr>
            </w:r>
          </w:p>
          <w:p>
            <w:pPr>
              <w:pStyle w:val="977"/>
              <w:ind w:right="134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перспективы развития буду щей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и ее место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в современном мире;</w:t>
            </w:r>
            <w:r>
              <w:rPr>
                <w:sz w:val="24"/>
              </w:rPr>
            </w:r>
            <w:r/>
          </w:p>
          <w:p>
            <w:pPr>
              <w:pStyle w:val="977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типовые методы и способы выполнения профессиональных задач, оценивать их эффективность и качество;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7"/>
              <w:rPr>
                <w:sz w:val="24"/>
              </w:rPr>
            </w:pPr>
            <w:r>
              <w:rPr>
                <w:sz w:val="24"/>
              </w:rPr>
              <w:t xml:space="preserve">методы решения профессиональных 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стандартных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нестандартных </w:t>
            </w:r>
            <w:r>
              <w:rPr>
                <w:spacing w:val="-2"/>
                <w:sz w:val="24"/>
              </w:rPr>
              <w:t xml:space="preserve">ситуациях;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7"/>
              <w:ind w:right="1108"/>
            </w:pPr>
            <w:r>
              <w:t xml:space="preserve">номенклатура информационных источников, применяемых в профессиональной</w:t>
            </w:r>
            <w:r>
              <w:rPr>
                <w:spacing w:val="-14"/>
              </w:rPr>
              <w:t xml:space="preserve"> </w:t>
            </w:r>
            <w:r>
              <w:t xml:space="preserve">деятельности;</w:t>
            </w:r>
            <w:r/>
          </w:p>
          <w:p>
            <w:pPr>
              <w:pStyle w:val="977"/>
            </w:pPr>
            <w:r>
              <w:t xml:space="preserve">приемы</w:t>
            </w:r>
            <w:r>
              <w:rPr>
                <w:spacing w:val="-14"/>
              </w:rPr>
              <w:t xml:space="preserve"> </w:t>
            </w:r>
            <w:r>
              <w:t xml:space="preserve">структурирования</w:t>
            </w:r>
            <w:r>
              <w:rPr>
                <w:spacing w:val="-14"/>
              </w:rPr>
              <w:t xml:space="preserve"> </w:t>
            </w:r>
            <w:r>
              <w:t xml:space="preserve">информации; формат</w:t>
            </w:r>
            <w:r>
              <w:rPr>
                <w:spacing w:val="-4"/>
              </w:rPr>
              <w:t xml:space="preserve"> </w:t>
            </w:r>
            <w:r>
              <w:t xml:space="preserve">оформления</w:t>
            </w:r>
            <w:r>
              <w:rPr>
                <w:spacing w:val="-5"/>
              </w:rPr>
              <w:t xml:space="preserve"> </w:t>
            </w:r>
            <w:r>
              <w:t xml:space="preserve">результатов</w:t>
            </w:r>
            <w:r>
              <w:rPr>
                <w:spacing w:val="-5"/>
              </w:rPr>
              <w:t xml:space="preserve"> </w:t>
            </w:r>
            <w:r>
              <w:t xml:space="preserve">поиска информации, современные средства и устройства информатизации;</w:t>
            </w:r>
            <w:r/>
          </w:p>
          <w:p>
            <w:pPr>
              <w:pStyle w:val="977"/>
            </w:pPr>
            <w:r>
              <w:t xml:space="preserve">порядок</w:t>
            </w:r>
            <w:r>
              <w:rPr>
                <w:spacing w:val="-8"/>
              </w:rPr>
              <w:t xml:space="preserve"> </w:t>
            </w:r>
            <w:r>
              <w:t xml:space="preserve">их</w:t>
            </w:r>
            <w:r>
              <w:rPr>
                <w:spacing w:val="-9"/>
              </w:rPr>
              <w:t xml:space="preserve"> </w:t>
            </w:r>
            <w:r>
              <w:t xml:space="preserve">применения</w:t>
            </w:r>
            <w:r>
              <w:rPr>
                <w:spacing w:val="-10"/>
              </w:rPr>
              <w:t xml:space="preserve"> </w:t>
            </w:r>
            <w:r>
              <w:t xml:space="preserve">и</w:t>
            </w:r>
            <w:r>
              <w:rPr>
                <w:spacing w:val="-12"/>
              </w:rPr>
              <w:t xml:space="preserve"> </w:t>
            </w:r>
            <w:r>
              <w:t xml:space="preserve">программное обеспечение в профессиональной</w:t>
            </w:r>
            <w:r/>
          </w:p>
          <w:p>
            <w:pPr>
              <w:pStyle w:val="977"/>
            </w:pPr>
            <w:r>
              <w:t xml:space="preserve">деятельности</w:t>
            </w:r>
            <w:r>
              <w:rPr>
                <w:spacing w:val="-6"/>
              </w:rPr>
              <w:t xml:space="preserve"> </w:t>
            </w:r>
            <w:r>
              <w:t xml:space="preserve">в</w:t>
            </w:r>
            <w:r>
              <w:rPr>
                <w:spacing w:val="-8"/>
              </w:rPr>
              <w:t xml:space="preserve"> </w:t>
            </w:r>
            <w:r>
              <w:t xml:space="preserve">том</w:t>
            </w:r>
            <w:r>
              <w:rPr>
                <w:spacing w:val="-7"/>
              </w:rPr>
              <w:t xml:space="preserve"> </w:t>
            </w:r>
            <w:r>
              <w:t xml:space="preserve">числе</w:t>
            </w:r>
            <w:r>
              <w:rPr>
                <w:spacing w:val="-8"/>
              </w:rPr>
              <w:t xml:space="preserve"> </w:t>
            </w:r>
            <w:r>
              <w:t xml:space="preserve">с</w:t>
            </w:r>
            <w:r>
              <w:rPr>
                <w:spacing w:val="-6"/>
              </w:rPr>
              <w:t xml:space="preserve"> </w:t>
            </w:r>
            <w:r>
              <w:t xml:space="preserve">использованием цифровых средств;</w:t>
            </w:r>
            <w:r/>
          </w:p>
          <w:p>
            <w:pPr>
              <w:pStyle w:val="977"/>
              <w:spacing w:line="252" w:lineRule="exact"/>
            </w:pPr>
            <w:r>
              <w:t xml:space="preserve">условия</w:t>
            </w:r>
            <w:r>
              <w:rPr>
                <w:spacing w:val="-6"/>
              </w:rPr>
              <w:t xml:space="preserve"> </w:t>
            </w:r>
            <w:r>
              <w:t xml:space="preserve">применения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средств</w:t>
            </w:r>
            <w:r/>
          </w:p>
          <w:p>
            <w:pPr>
              <w:pStyle w:val="977"/>
            </w:pPr>
            <w:r>
              <w:t xml:space="preserve">информатизации</w:t>
            </w:r>
            <w:r>
              <w:rPr>
                <w:spacing w:val="-11"/>
              </w:rPr>
              <w:t xml:space="preserve"> </w:t>
            </w:r>
            <w:r>
              <w:t xml:space="preserve">в</w:t>
            </w:r>
            <w:r>
              <w:rPr>
                <w:spacing w:val="-13"/>
              </w:rPr>
              <w:t xml:space="preserve"> </w:t>
            </w:r>
            <w:r>
              <w:t xml:space="preserve">условиях</w:t>
            </w:r>
            <w:r>
              <w:rPr>
                <w:spacing w:val="-11"/>
              </w:rPr>
              <w:t xml:space="preserve"> </w:t>
            </w:r>
            <w:r>
              <w:t xml:space="preserve">производства; устройство и принципы работы основных информационных систем;</w:t>
            </w:r>
            <w:r/>
          </w:p>
          <w:p>
            <w:pPr>
              <w:pStyle w:val="977"/>
            </w:pPr>
            <w:r>
              <w:t xml:space="preserve">психологические основы деятельности коллектива,</w:t>
            </w:r>
            <w:r>
              <w:rPr>
                <w:spacing w:val="-14"/>
              </w:rPr>
              <w:t xml:space="preserve"> </w:t>
            </w:r>
            <w:r>
              <w:t xml:space="preserve">психологические</w:t>
            </w:r>
            <w:r>
              <w:rPr>
                <w:spacing w:val="-14"/>
              </w:rPr>
              <w:t xml:space="preserve"> </w:t>
            </w:r>
            <w:r>
              <w:t xml:space="preserve">особенности </w:t>
            </w:r>
            <w:r>
              <w:rPr>
                <w:spacing w:val="-2"/>
              </w:rPr>
              <w:t xml:space="preserve">личности;</w:t>
            </w:r>
            <w:r/>
          </w:p>
          <w:p>
            <w:pPr>
              <w:pStyle w:val="977"/>
              <w:ind w:right="134"/>
              <w:rPr>
                <w:sz w:val="24"/>
              </w:rPr>
            </w:pPr>
            <w:r>
              <w:t xml:space="preserve">основы проектной деятельности. </w:t>
            </w:r>
            <w:r>
              <w:rPr>
                <w:sz w:val="24"/>
              </w:rPr>
              <w:t xml:space="preserve">принципы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жизни, приемы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способы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адаптации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в условиях военной службы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13" w:type="dxa"/>
            <w:textDirection w:val="lrTb"/>
            <w:noWrap w:val="false"/>
          </w:tcPr>
          <w:p>
            <w:pPr>
              <w:pStyle w:val="977"/>
              <w:ind w:left="0"/>
            </w:pPr>
            <w:r/>
            <w:r/>
          </w:p>
        </w:tc>
        <w:tc>
          <w:tcPr>
            <w:tcW w:w="2931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977"/>
              <w:ind w:left="0"/>
            </w:pPr>
            <w:r/>
            <w:r/>
          </w:p>
        </w:tc>
      </w:tr>
    </w:tbl>
    <w:p>
      <w:pPr>
        <w:pStyle w:val="974"/>
        <w:spacing w:before="8"/>
        <w:rPr>
          <w:sz w:val="10"/>
        </w:rPr>
      </w:pPr>
      <w:r>
        <w:rPr>
          <w:sz w:val="10"/>
        </w:rPr>
      </w:r>
      <w:r>
        <w:rPr>
          <w:sz w:val="10"/>
        </w:rPr>
      </w:r>
      <w:r>
        <w:rPr>
          <w:sz w:val="10"/>
        </w:rPr>
      </w:r>
    </w:p>
    <w:sectPr>
      <w:footnotePr/>
      <w:endnotePr/>
      <w:type w:val="nextPage"/>
      <w:pgSz w:w="11910" w:h="16840" w:orient="portrait"/>
      <w:pgMar w:top="1920" w:right="480" w:bottom="1160" w:left="1380" w:header="0" w:footer="972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Calibri">
    <w:panose1 w:val="020F0502020204030204"/>
  </w:font>
  <w:font w:name="Segoe UI">
    <w:panose1 w:val="020B0502040504020204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4"/>
      <w:spacing w:line="14" w:lineRule="auto"/>
      <w:rPr>
        <w:sz w:val="20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87067136" behindDoc="1" locked="0" layoutInCell="1" allowOverlap="1">
              <wp:simplePos x="0" y="0"/>
              <wp:positionH relativeFrom="page">
                <wp:posOffset>3977005</wp:posOffset>
              </wp:positionH>
              <wp:positionV relativeFrom="page">
                <wp:posOffset>9935845</wp:posOffset>
              </wp:positionV>
              <wp:extent cx="160020" cy="165735"/>
              <wp:effectExtent l="0" t="0" r="0" b="0"/>
              <wp:wrapNone/>
              <wp:docPr id="1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2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487067136;o:allowoverlap:true;o:allowincell:true;mso-position-horizontal-relative:page;margin-left:313.15pt;mso-position-horizontal:absolute;mso-position-vertical-relative:page;margin-top:782.35pt;mso-position-vertical:absolute;width:12.60pt;height:13.0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>
                      <w:rPr>
                        <w:rFonts w:ascii="Calibri"/>
                      </w:rPr>
                      <w:t xml:space="preserve">2</w:t>
                    </w:r>
                    <w:r>
                      <w:rPr>
                        <w:rFonts w:ascii="Calibri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4"/>
      <w:spacing w:line="14" w:lineRule="auto"/>
      <w:rPr>
        <w:sz w:val="20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34885120" behindDoc="1" locked="0" layoutInCell="1" allowOverlap="1">
              <wp:simplePos x="0" y="0"/>
              <wp:positionH relativeFrom="page">
                <wp:posOffset>5236845</wp:posOffset>
              </wp:positionH>
              <wp:positionV relativeFrom="page">
                <wp:posOffset>6804025</wp:posOffset>
              </wp:positionV>
              <wp:extent cx="232410" cy="165735"/>
              <wp:effectExtent l="0" t="0" r="0" b="0"/>
              <wp:wrapNone/>
              <wp:docPr id="2" name="docshap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 xml:space="preserve"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34885120;o:allowoverlap:true;o:allowincell:true;mso-position-horizontal-relative:page;margin-left:412.35pt;mso-position-horizontal:absolute;mso-position-vertical-relative:page;margin-top:535.75pt;mso-position-vertical:absolute;width:18.30pt;height:13.05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 xml:space="preserve"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4"/>
      <w:spacing w:line="14" w:lineRule="auto"/>
      <w:rPr>
        <w:sz w:val="20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34885632" behindDoc="1" locked="0" layoutInCell="1" allowOverlap="1">
              <wp:simplePos x="0" y="0"/>
              <wp:positionH relativeFrom="page">
                <wp:posOffset>3941445</wp:posOffset>
              </wp:positionH>
              <wp:positionV relativeFrom="page">
                <wp:posOffset>9935845</wp:posOffset>
              </wp:positionV>
              <wp:extent cx="232410" cy="165735"/>
              <wp:effectExtent l="0" t="0" r="0" b="0"/>
              <wp:wrapNone/>
              <wp:docPr id="3" name="docshap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 xml:space="preserve"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234885632;o:allowoverlap:true;o:allowincell:true;mso-position-horizontal-relative:page;margin-left:310.35pt;mso-position-horizontal:absolute;mso-position-vertical-relative:page;margin-top:782.35pt;mso-position-vertical:absolute;width:18.30pt;height:13.05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 xml:space="preserve"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 Полужирный" w:hAnsi="Times New Roman Полужирный"/>
      </w:rPr>
    </w:lvl>
    <w:lvl w:ilvl="1">
      <w:start w:val="3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" w:hanging="38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40" w:hanging="38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580" w:hanging="38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20" w:hanging="38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061" w:hanging="38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301" w:hanging="38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541" w:hanging="38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782" w:hanging="38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022" w:hanging="385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30" w:hanging="21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6"/>
        <w:szCs w:val="26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940" w:hanging="21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41" w:hanging="21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41" w:hanging="21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42" w:hanging="21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43" w:hanging="21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43" w:hanging="21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44" w:hanging="21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45" w:hanging="213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2748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2748" w:hanging="493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decimal"/>
      <w:isLgl w:val="false"/>
      <w:suff w:val="tab"/>
      <w:lvlText w:val="%1.%2.%3"/>
      <w:lvlJc w:val="left"/>
      <w:pPr>
        <w:ind w:left="631" w:hanging="63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3"/>
        <w:sz w:val="28"/>
        <w:szCs w:val="28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134" w:hanging="63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32" w:hanging="63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29" w:hanging="63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227" w:hanging="63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24" w:hanging="63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21" w:hanging="631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5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68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777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85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94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03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20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29" w:hanging="36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9" w:hanging="17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896" w:hanging="17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692" w:hanging="17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88" w:hanging="17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284" w:hanging="17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081" w:hanging="17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877" w:hanging="17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673" w:hanging="17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469" w:hanging="171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4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44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45" w:hanging="36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88" w:hanging="58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796" w:hanging="58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713" w:hanging="58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29" w:hanging="58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46" w:hanging="58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463" w:hanging="58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79" w:hanging="58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296" w:hanging="58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13" w:hanging="583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88" w:hanging="61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796" w:hanging="61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713" w:hanging="61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29" w:hanging="61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46" w:hanging="61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463" w:hanging="61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79" w:hanging="61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296" w:hanging="61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13" w:hanging="61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52" w:hanging="28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z w:val="28"/>
        <w:szCs w:val="28"/>
        <w:lang w:val="ru-RU" w:eastAsia="en-US" w:bidi="ar-SA"/>
      </w:rPr>
    </w:lvl>
    <w:lvl w:ilvl="1">
      <w:start w:val="1"/>
      <w:numFmt w:val="decimal"/>
      <w:isLgl w:val="false"/>
      <w:suff w:val="tab"/>
      <w:lvlText w:val="%1.%2"/>
      <w:lvlJc w:val="left"/>
      <w:pPr>
        <w:ind w:left="322" w:hanging="43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920" w:hanging="43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81" w:hanging="43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42" w:hanging="43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02" w:hanging="43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63" w:hanging="43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224" w:hanging="43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84" w:hanging="434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42" w:hanging="360"/>
        <w:jc w:val="right"/>
      </w:pPr>
      <w:rPr>
        <w:rFonts w:hint="default"/>
        <w:spacing w:val="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44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45" w:hanging="360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81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814" w:hanging="493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17" w:hanging="49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515" w:hanging="49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414" w:hanging="49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13" w:hanging="49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211" w:hanging="49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110" w:hanging="49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09" w:hanging="493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 Полужирный" w:hAnsi="Times New Roman Полужирный"/>
      </w:rPr>
    </w:lvl>
    <w:lvl w:ilvl="1">
      <w:start w:val="3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9"/>
  </w:num>
  <w:num w:numId="5">
    <w:abstractNumId w:val="6"/>
  </w:num>
  <w:num w:numId="6">
    <w:abstractNumId w:val="12"/>
  </w:num>
  <w:num w:numId="7">
    <w:abstractNumId w:val="4"/>
  </w:num>
  <w:num w:numId="8">
    <w:abstractNumId w:val="5"/>
  </w:num>
  <w:num w:numId="9">
    <w:abstractNumId w:val="7"/>
  </w:num>
  <w:num w:numId="10">
    <w:abstractNumId w:val="13"/>
  </w:num>
  <w:num w:numId="11">
    <w:abstractNumId w:val="11"/>
  </w:num>
  <w:num w:numId="1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4"/>
  </w:num>
  <w:num w:numId="16">
    <w:abstractNumId w:val="15"/>
    <w:lvlOverride w:ilvl="0">
      <w:startOverride w:val="2"/>
    </w:lvlOverride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6">
    <w:name w:val="Heading 1 Char"/>
    <w:basedOn w:val="970"/>
    <w:link w:val="968"/>
    <w:uiPriority w:val="9"/>
    <w:rPr>
      <w:rFonts w:ascii="Arial" w:hAnsi="Arial" w:eastAsia="Arial" w:cs="Arial"/>
      <w:sz w:val="40"/>
      <w:szCs w:val="40"/>
    </w:rPr>
  </w:style>
  <w:style w:type="character" w:styleId="797">
    <w:name w:val="Heading 2 Char"/>
    <w:basedOn w:val="970"/>
    <w:link w:val="969"/>
    <w:uiPriority w:val="9"/>
    <w:rPr>
      <w:rFonts w:ascii="Arial" w:hAnsi="Arial" w:eastAsia="Arial" w:cs="Arial"/>
      <w:sz w:val="34"/>
    </w:rPr>
  </w:style>
  <w:style w:type="paragraph" w:styleId="798">
    <w:name w:val="Heading 3"/>
    <w:basedOn w:val="967"/>
    <w:next w:val="967"/>
    <w:link w:val="7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99">
    <w:name w:val="Heading 3 Char"/>
    <w:basedOn w:val="970"/>
    <w:link w:val="798"/>
    <w:uiPriority w:val="9"/>
    <w:rPr>
      <w:rFonts w:ascii="Arial" w:hAnsi="Arial" w:eastAsia="Arial" w:cs="Arial"/>
      <w:sz w:val="30"/>
      <w:szCs w:val="30"/>
    </w:rPr>
  </w:style>
  <w:style w:type="paragraph" w:styleId="800">
    <w:name w:val="Heading 4"/>
    <w:basedOn w:val="967"/>
    <w:next w:val="967"/>
    <w:link w:val="8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1">
    <w:name w:val="Heading 4 Char"/>
    <w:basedOn w:val="970"/>
    <w:link w:val="800"/>
    <w:uiPriority w:val="9"/>
    <w:rPr>
      <w:rFonts w:ascii="Arial" w:hAnsi="Arial" w:eastAsia="Arial" w:cs="Arial"/>
      <w:b/>
      <w:bCs/>
      <w:sz w:val="26"/>
      <w:szCs w:val="26"/>
    </w:rPr>
  </w:style>
  <w:style w:type="paragraph" w:styleId="802">
    <w:name w:val="Heading 5"/>
    <w:basedOn w:val="967"/>
    <w:next w:val="967"/>
    <w:link w:val="8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3">
    <w:name w:val="Heading 5 Char"/>
    <w:basedOn w:val="970"/>
    <w:link w:val="802"/>
    <w:uiPriority w:val="9"/>
    <w:rPr>
      <w:rFonts w:ascii="Arial" w:hAnsi="Arial" w:eastAsia="Arial" w:cs="Arial"/>
      <w:b/>
      <w:bCs/>
      <w:sz w:val="24"/>
      <w:szCs w:val="24"/>
    </w:rPr>
  </w:style>
  <w:style w:type="paragraph" w:styleId="804">
    <w:name w:val="Heading 6"/>
    <w:basedOn w:val="967"/>
    <w:next w:val="967"/>
    <w:link w:val="8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05">
    <w:name w:val="Heading 6 Char"/>
    <w:basedOn w:val="970"/>
    <w:link w:val="804"/>
    <w:uiPriority w:val="9"/>
    <w:rPr>
      <w:rFonts w:ascii="Arial" w:hAnsi="Arial" w:eastAsia="Arial" w:cs="Arial"/>
      <w:b/>
      <w:bCs/>
      <w:sz w:val="22"/>
      <w:szCs w:val="22"/>
    </w:rPr>
  </w:style>
  <w:style w:type="paragraph" w:styleId="806">
    <w:name w:val="Heading 7"/>
    <w:basedOn w:val="967"/>
    <w:next w:val="967"/>
    <w:link w:val="8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7">
    <w:name w:val="Heading 7 Char"/>
    <w:basedOn w:val="970"/>
    <w:link w:val="8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08">
    <w:name w:val="Heading 8"/>
    <w:basedOn w:val="967"/>
    <w:next w:val="967"/>
    <w:link w:val="8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9">
    <w:name w:val="Heading 8 Char"/>
    <w:basedOn w:val="970"/>
    <w:link w:val="808"/>
    <w:uiPriority w:val="9"/>
    <w:rPr>
      <w:rFonts w:ascii="Arial" w:hAnsi="Arial" w:eastAsia="Arial" w:cs="Arial"/>
      <w:i/>
      <w:iCs/>
      <w:sz w:val="22"/>
      <w:szCs w:val="22"/>
    </w:rPr>
  </w:style>
  <w:style w:type="paragraph" w:styleId="810">
    <w:name w:val="Heading 9"/>
    <w:basedOn w:val="967"/>
    <w:next w:val="967"/>
    <w:link w:val="8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1">
    <w:name w:val="Heading 9 Char"/>
    <w:basedOn w:val="970"/>
    <w:link w:val="810"/>
    <w:uiPriority w:val="9"/>
    <w:rPr>
      <w:rFonts w:ascii="Arial" w:hAnsi="Arial" w:eastAsia="Arial" w:cs="Arial"/>
      <w:i/>
      <w:iCs/>
      <w:sz w:val="21"/>
      <w:szCs w:val="21"/>
    </w:rPr>
  </w:style>
  <w:style w:type="paragraph" w:styleId="812">
    <w:name w:val="No Spacing"/>
    <w:uiPriority w:val="1"/>
    <w:qFormat/>
    <w:pPr>
      <w:spacing w:before="0" w:after="0" w:line="240" w:lineRule="auto"/>
    </w:pPr>
  </w:style>
  <w:style w:type="character" w:styleId="813">
    <w:name w:val="Title Char"/>
    <w:basedOn w:val="970"/>
    <w:link w:val="975"/>
    <w:uiPriority w:val="10"/>
    <w:rPr>
      <w:sz w:val="48"/>
      <w:szCs w:val="48"/>
    </w:rPr>
  </w:style>
  <w:style w:type="paragraph" w:styleId="814">
    <w:name w:val="Subtitle"/>
    <w:basedOn w:val="967"/>
    <w:next w:val="967"/>
    <w:link w:val="815"/>
    <w:uiPriority w:val="11"/>
    <w:qFormat/>
    <w:pPr>
      <w:spacing w:before="200" w:after="200"/>
    </w:pPr>
    <w:rPr>
      <w:sz w:val="24"/>
      <w:szCs w:val="24"/>
    </w:rPr>
  </w:style>
  <w:style w:type="character" w:styleId="815">
    <w:name w:val="Subtitle Char"/>
    <w:basedOn w:val="970"/>
    <w:link w:val="814"/>
    <w:uiPriority w:val="11"/>
    <w:rPr>
      <w:sz w:val="24"/>
      <w:szCs w:val="24"/>
    </w:rPr>
  </w:style>
  <w:style w:type="paragraph" w:styleId="816">
    <w:name w:val="Quote"/>
    <w:basedOn w:val="967"/>
    <w:next w:val="967"/>
    <w:link w:val="817"/>
    <w:uiPriority w:val="29"/>
    <w:qFormat/>
    <w:pPr>
      <w:ind w:left="720" w:right="720"/>
    </w:pPr>
    <w:rPr>
      <w:i/>
    </w:rPr>
  </w:style>
  <w:style w:type="character" w:styleId="817">
    <w:name w:val="Quote Char"/>
    <w:link w:val="816"/>
    <w:uiPriority w:val="29"/>
    <w:rPr>
      <w:i/>
    </w:rPr>
  </w:style>
  <w:style w:type="paragraph" w:styleId="818">
    <w:name w:val="Intense Quote"/>
    <w:basedOn w:val="967"/>
    <w:next w:val="967"/>
    <w:link w:val="8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9">
    <w:name w:val="Intense Quote Char"/>
    <w:link w:val="818"/>
    <w:uiPriority w:val="30"/>
    <w:rPr>
      <w:i/>
    </w:rPr>
  </w:style>
  <w:style w:type="paragraph" w:styleId="820">
    <w:name w:val="Header"/>
    <w:basedOn w:val="967"/>
    <w:link w:val="8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21">
    <w:name w:val="Header Char"/>
    <w:basedOn w:val="970"/>
    <w:link w:val="820"/>
    <w:uiPriority w:val="99"/>
  </w:style>
  <w:style w:type="paragraph" w:styleId="822">
    <w:name w:val="Footer"/>
    <w:basedOn w:val="967"/>
    <w:link w:val="8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23">
    <w:name w:val="Footer Char"/>
    <w:basedOn w:val="970"/>
    <w:link w:val="822"/>
    <w:uiPriority w:val="99"/>
  </w:style>
  <w:style w:type="paragraph" w:styleId="824">
    <w:name w:val="Caption"/>
    <w:basedOn w:val="967"/>
    <w:next w:val="96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25">
    <w:name w:val="Caption Char"/>
    <w:basedOn w:val="824"/>
    <w:link w:val="822"/>
    <w:uiPriority w:val="99"/>
  </w:style>
  <w:style w:type="table" w:styleId="826">
    <w:name w:val="Table Grid"/>
    <w:basedOn w:val="97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7">
    <w:name w:val="Table Grid Light"/>
    <w:basedOn w:val="9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8">
    <w:name w:val="Plain Table 1"/>
    <w:basedOn w:val="9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9">
    <w:name w:val="Plain Table 2"/>
    <w:basedOn w:val="97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0">
    <w:name w:val="Plain Table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1">
    <w:name w:val="Plain Table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Plain Table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3">
    <w:name w:val="Grid Table 1 Light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1 Light - Accent 1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6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2 - Accent 1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2 - Accent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6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 - Accent 1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 - Accent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6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4"/>
    <w:basedOn w:val="9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5">
    <w:name w:val="Grid Table 4 - Accent 1"/>
    <w:basedOn w:val="9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6">
    <w:name w:val="Grid Table 4 - Accent 2"/>
    <w:basedOn w:val="9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Grid Table 4 - Accent 3"/>
    <w:basedOn w:val="9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8">
    <w:name w:val="Grid Table 4 - Accent 4"/>
    <w:basedOn w:val="9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Grid Table 4 - Accent 5"/>
    <w:basedOn w:val="9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0">
    <w:name w:val="Grid Table 4 - Accent 6"/>
    <w:basedOn w:val="9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1">
    <w:name w:val="Grid Table 5 Dark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2">
    <w:name w:val="Grid Table 5 Dark- Accent 1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3">
    <w:name w:val="Grid Table 5 Dark - Accent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4">
    <w:name w:val="Grid Table 5 Dark - Accent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5">
    <w:name w:val="Grid Table 5 Dark- Accent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7">
    <w:name w:val="Grid Table 5 Dark - Accent 6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68">
    <w:name w:val="Grid Table 6 Colorful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69">
    <w:name w:val="Grid Table 6 Colorful - Accent 1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0">
    <w:name w:val="Grid Table 6 Colorful - Accent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1">
    <w:name w:val="Grid Table 6 Colorful - Accent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2">
    <w:name w:val="Grid Table 6 Colorful - Accent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3">
    <w:name w:val="Grid Table 6 Colorful - Accent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4">
    <w:name w:val="Grid Table 6 Colorful - Accent 6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5">
    <w:name w:val="Grid Table 7 Colorful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7 Colorful - Accent 1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7 Colorful - Accent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6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1 Light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 - Accent 1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 - Accent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6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0">
    <w:name w:val="List Table 2 - Accent 1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1">
    <w:name w:val="List Table 2 - Accent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2">
    <w:name w:val="List Table 2 - Accent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3">
    <w:name w:val="List Table 2 - Accent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4">
    <w:name w:val="List Table 2 - Accent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5">
    <w:name w:val="List Table 2 - Accent 6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6">
    <w:name w:val="List Table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3 - Accent 1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6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 - Accent 1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6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5 Dark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1">
    <w:name w:val="List Table 5 Dark - Accent 1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2">
    <w:name w:val="List Table 5 Dark - Accent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6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6 Colorful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8">
    <w:name w:val="List Table 6 Colorful - Accent 1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9">
    <w:name w:val="List Table 6 Colorful - Accent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0">
    <w:name w:val="List Table 6 Colorful - Accent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1">
    <w:name w:val="List Table 6 Colorful - Accent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2">
    <w:name w:val="List Table 6 Colorful - Accent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3">
    <w:name w:val="List Table 6 Colorful - Accent 6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4">
    <w:name w:val="List Table 7 Colorful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5">
    <w:name w:val="List Table 7 Colorful - Accent 1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6">
    <w:name w:val="List Table 7 Colorful - Accent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7">
    <w:name w:val="List Table 7 Colorful - Accent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28">
    <w:name w:val="List Table 7 Colorful - Accent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29">
    <w:name w:val="List Table 7 Colorful - Accent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0">
    <w:name w:val="List Table 7 Colorful - Accent 6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1">
    <w:name w:val="Lined - Accent"/>
    <w:basedOn w:val="9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2">
    <w:name w:val="Lined - Accent 1"/>
    <w:basedOn w:val="9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3">
    <w:name w:val="Lined - Accent 2"/>
    <w:basedOn w:val="9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4">
    <w:name w:val="Lined - Accent 3"/>
    <w:basedOn w:val="9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5">
    <w:name w:val="Lined - Accent 4"/>
    <w:basedOn w:val="9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6">
    <w:name w:val="Lined - Accent 5"/>
    <w:basedOn w:val="9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7">
    <w:name w:val="Lined - Accent 6"/>
    <w:basedOn w:val="9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8">
    <w:name w:val="Bordered &amp; Lined - Accent"/>
    <w:basedOn w:val="9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9">
    <w:name w:val="Bordered &amp; Lined - Accent 1"/>
    <w:basedOn w:val="9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0">
    <w:name w:val="Bordered &amp; Lined - Accent 2"/>
    <w:basedOn w:val="9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1">
    <w:name w:val="Bordered &amp; Lined - Accent 3"/>
    <w:basedOn w:val="9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2">
    <w:name w:val="Bordered &amp; Lined - Accent 4"/>
    <w:basedOn w:val="9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3">
    <w:name w:val="Bordered &amp; Lined - Accent 5"/>
    <w:basedOn w:val="9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4">
    <w:name w:val="Bordered &amp; Lined - Accent 6"/>
    <w:basedOn w:val="9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5">
    <w:name w:val="Bordered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6">
    <w:name w:val="Bordered - Accent 1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7">
    <w:name w:val="Bordered - Accent 2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8">
    <w:name w:val="Bordered - Accent 3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9">
    <w:name w:val="Bordered - Accent 4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0">
    <w:name w:val="Bordered - Accent 5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1">
    <w:name w:val="Bordered - Accent 6"/>
    <w:basedOn w:val="9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2">
    <w:name w:val="Footnote Text Char"/>
    <w:link w:val="978"/>
    <w:uiPriority w:val="99"/>
    <w:rPr>
      <w:sz w:val="18"/>
    </w:rPr>
  </w:style>
  <w:style w:type="paragraph" w:styleId="953">
    <w:name w:val="endnote text"/>
    <w:basedOn w:val="967"/>
    <w:link w:val="954"/>
    <w:uiPriority w:val="99"/>
    <w:semiHidden/>
    <w:unhideWhenUsed/>
    <w:pPr>
      <w:spacing w:after="0" w:line="240" w:lineRule="auto"/>
    </w:pPr>
    <w:rPr>
      <w:sz w:val="20"/>
    </w:rPr>
  </w:style>
  <w:style w:type="character" w:styleId="954">
    <w:name w:val="Endnote Text Char"/>
    <w:link w:val="953"/>
    <w:uiPriority w:val="99"/>
    <w:rPr>
      <w:sz w:val="20"/>
    </w:rPr>
  </w:style>
  <w:style w:type="character" w:styleId="955">
    <w:name w:val="endnote reference"/>
    <w:basedOn w:val="970"/>
    <w:uiPriority w:val="99"/>
    <w:semiHidden/>
    <w:unhideWhenUsed/>
    <w:rPr>
      <w:vertAlign w:val="superscript"/>
    </w:rPr>
  </w:style>
  <w:style w:type="paragraph" w:styleId="956">
    <w:name w:val="toc 1"/>
    <w:basedOn w:val="967"/>
    <w:next w:val="967"/>
    <w:uiPriority w:val="39"/>
    <w:unhideWhenUsed/>
    <w:pPr>
      <w:ind w:left="0" w:right="0" w:firstLine="0"/>
      <w:spacing w:after="57"/>
    </w:pPr>
  </w:style>
  <w:style w:type="paragraph" w:styleId="957">
    <w:name w:val="toc 2"/>
    <w:basedOn w:val="967"/>
    <w:next w:val="967"/>
    <w:uiPriority w:val="39"/>
    <w:unhideWhenUsed/>
    <w:pPr>
      <w:ind w:left="283" w:right="0" w:firstLine="0"/>
      <w:spacing w:after="57"/>
    </w:pPr>
  </w:style>
  <w:style w:type="paragraph" w:styleId="958">
    <w:name w:val="toc 3"/>
    <w:basedOn w:val="967"/>
    <w:next w:val="967"/>
    <w:uiPriority w:val="39"/>
    <w:unhideWhenUsed/>
    <w:pPr>
      <w:ind w:left="567" w:right="0" w:firstLine="0"/>
      <w:spacing w:after="57"/>
    </w:pPr>
  </w:style>
  <w:style w:type="paragraph" w:styleId="959">
    <w:name w:val="toc 4"/>
    <w:basedOn w:val="967"/>
    <w:next w:val="967"/>
    <w:uiPriority w:val="39"/>
    <w:unhideWhenUsed/>
    <w:pPr>
      <w:ind w:left="850" w:right="0" w:firstLine="0"/>
      <w:spacing w:after="57"/>
    </w:pPr>
  </w:style>
  <w:style w:type="paragraph" w:styleId="960">
    <w:name w:val="toc 5"/>
    <w:basedOn w:val="967"/>
    <w:next w:val="967"/>
    <w:uiPriority w:val="39"/>
    <w:unhideWhenUsed/>
    <w:pPr>
      <w:ind w:left="1134" w:right="0" w:firstLine="0"/>
      <w:spacing w:after="57"/>
    </w:pPr>
  </w:style>
  <w:style w:type="paragraph" w:styleId="961">
    <w:name w:val="toc 6"/>
    <w:basedOn w:val="967"/>
    <w:next w:val="967"/>
    <w:uiPriority w:val="39"/>
    <w:unhideWhenUsed/>
    <w:pPr>
      <w:ind w:left="1417" w:right="0" w:firstLine="0"/>
      <w:spacing w:after="57"/>
    </w:pPr>
  </w:style>
  <w:style w:type="paragraph" w:styleId="962">
    <w:name w:val="toc 7"/>
    <w:basedOn w:val="967"/>
    <w:next w:val="967"/>
    <w:uiPriority w:val="39"/>
    <w:unhideWhenUsed/>
    <w:pPr>
      <w:ind w:left="1701" w:right="0" w:firstLine="0"/>
      <w:spacing w:after="57"/>
    </w:pPr>
  </w:style>
  <w:style w:type="paragraph" w:styleId="963">
    <w:name w:val="toc 8"/>
    <w:basedOn w:val="967"/>
    <w:next w:val="967"/>
    <w:uiPriority w:val="39"/>
    <w:unhideWhenUsed/>
    <w:pPr>
      <w:ind w:left="1984" w:right="0" w:firstLine="0"/>
      <w:spacing w:after="57"/>
    </w:pPr>
  </w:style>
  <w:style w:type="paragraph" w:styleId="964">
    <w:name w:val="toc 9"/>
    <w:basedOn w:val="967"/>
    <w:next w:val="967"/>
    <w:uiPriority w:val="39"/>
    <w:unhideWhenUsed/>
    <w:pPr>
      <w:ind w:left="2268" w:right="0" w:firstLine="0"/>
      <w:spacing w:after="57"/>
    </w:pPr>
  </w:style>
  <w:style w:type="paragraph" w:styleId="965">
    <w:name w:val="TOC Heading"/>
    <w:uiPriority w:val="39"/>
    <w:unhideWhenUsed/>
  </w:style>
  <w:style w:type="paragraph" w:styleId="966">
    <w:name w:val="table of figures"/>
    <w:basedOn w:val="967"/>
    <w:next w:val="967"/>
    <w:uiPriority w:val="99"/>
    <w:unhideWhenUsed/>
    <w:pPr>
      <w:spacing w:after="0" w:afterAutospacing="0"/>
    </w:pPr>
  </w:style>
  <w:style w:type="paragraph" w:styleId="967" w:default="1">
    <w:name w:val="Normal"/>
    <w:qFormat/>
    <w:rPr>
      <w:rFonts w:ascii="Times New Roman" w:hAnsi="Times New Roman" w:eastAsia="Times New Roman" w:cs="Times New Roman"/>
      <w:lang w:val="ru-RU"/>
    </w:rPr>
  </w:style>
  <w:style w:type="paragraph" w:styleId="968">
    <w:name w:val="Heading 1"/>
    <w:basedOn w:val="967"/>
    <w:uiPriority w:val="9"/>
    <w:qFormat/>
    <w:pPr>
      <w:spacing w:before="72"/>
      <w:outlineLvl w:val="0"/>
    </w:pPr>
    <w:rPr>
      <w:b/>
      <w:bCs/>
      <w:sz w:val="28"/>
      <w:szCs w:val="28"/>
    </w:rPr>
  </w:style>
  <w:style w:type="paragraph" w:styleId="969">
    <w:name w:val="Heading 2"/>
    <w:basedOn w:val="967"/>
    <w:uiPriority w:val="9"/>
    <w:unhideWhenUsed/>
    <w:qFormat/>
    <w:pPr>
      <w:ind w:left="1030" w:hanging="493"/>
      <w:outlineLvl w:val="1"/>
    </w:pPr>
    <w:rPr>
      <w:b/>
      <w:bCs/>
      <w:sz w:val="28"/>
      <w:szCs w:val="28"/>
    </w:rPr>
  </w:style>
  <w:style w:type="character" w:styleId="970" w:default="1">
    <w:name w:val="Default Paragraph Font"/>
    <w:uiPriority w:val="1"/>
    <w:unhideWhenUsed/>
  </w:style>
  <w:style w:type="table" w:styleId="9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2" w:default="1">
    <w:name w:val="No List"/>
    <w:uiPriority w:val="99"/>
    <w:semiHidden/>
    <w:unhideWhenUsed/>
  </w:style>
  <w:style w:type="table" w:styleId="973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74">
    <w:name w:val="Body Text"/>
    <w:basedOn w:val="967"/>
    <w:uiPriority w:val="1"/>
    <w:qFormat/>
    <w:rPr>
      <w:sz w:val="28"/>
      <w:szCs w:val="28"/>
    </w:rPr>
  </w:style>
  <w:style w:type="paragraph" w:styleId="975">
    <w:name w:val="Title"/>
    <w:basedOn w:val="967"/>
    <w:uiPriority w:val="10"/>
    <w:qFormat/>
    <w:pPr>
      <w:ind w:left="357" w:right="168"/>
      <w:jc w:val="center"/>
      <w:spacing w:before="2"/>
    </w:pPr>
    <w:rPr>
      <w:b/>
      <w:bCs/>
      <w:sz w:val="32"/>
      <w:szCs w:val="32"/>
    </w:rPr>
  </w:style>
  <w:style w:type="paragraph" w:styleId="976">
    <w:name w:val="List Paragraph"/>
    <w:basedOn w:val="967"/>
    <w:uiPriority w:val="1"/>
    <w:qFormat/>
    <w:pPr>
      <w:ind w:left="888" w:hanging="284"/>
    </w:pPr>
  </w:style>
  <w:style w:type="paragraph" w:styleId="977" w:customStyle="1">
    <w:name w:val="Table Paragraph"/>
    <w:basedOn w:val="967"/>
    <w:uiPriority w:val="1"/>
    <w:qFormat/>
    <w:pPr>
      <w:ind w:left="107"/>
    </w:pPr>
  </w:style>
  <w:style w:type="paragraph" w:styleId="978">
    <w:name w:val="footnote text"/>
    <w:basedOn w:val="967"/>
    <w:link w:val="979"/>
    <w:uiPriority w:val="99"/>
    <w:semiHidden/>
    <w:unhideWhenUsed/>
    <w:rPr>
      <w:sz w:val="20"/>
      <w:szCs w:val="20"/>
    </w:rPr>
  </w:style>
  <w:style w:type="character" w:styleId="979" w:customStyle="1">
    <w:name w:val="Текст сноски Знак"/>
    <w:basedOn w:val="970"/>
    <w:link w:val="978"/>
    <w:uiPriority w:val="99"/>
    <w:semiHidden/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980">
    <w:name w:val="footnote reference"/>
    <w:link w:val="981"/>
    <w:uiPriority w:val="99"/>
    <w:unhideWhenUsed/>
    <w:rPr>
      <w:rFonts w:ascii="Times New Roman" w:hAnsi="Times New Roman" w:cs="Times New Roman"/>
      <w:vertAlign w:val="superscript"/>
    </w:rPr>
  </w:style>
  <w:style w:type="paragraph" w:styleId="981" w:customStyle="1">
    <w:name w:val="Знак сноски1"/>
    <w:basedOn w:val="967"/>
    <w:link w:val="980"/>
    <w:uiPriority w:val="99"/>
    <w:pPr>
      <w:widowControl/>
    </w:pPr>
    <w:rPr>
      <w:rFonts w:eastAsiaTheme="minorHAnsi"/>
      <w:vertAlign w:val="superscript"/>
      <w:lang w:val="en-US"/>
    </w:rPr>
  </w:style>
  <w:style w:type="character" w:styleId="982">
    <w:name w:val="Hyperlink"/>
    <w:basedOn w:val="970"/>
    <w:uiPriority w:val="99"/>
    <w:unhideWhenUsed/>
    <w:rPr>
      <w:color w:val="0000ff" w:themeColor="hyperlink"/>
      <w:u w:val="single"/>
    </w:rPr>
  </w:style>
  <w:style w:type="character" w:styleId="983">
    <w:name w:val="Unresolved Mention"/>
    <w:basedOn w:val="970"/>
    <w:uiPriority w:val="99"/>
    <w:semiHidden/>
    <w:unhideWhenUsed/>
    <w:rPr>
      <w:color w:val="605e5c"/>
      <w:shd w:val="clear" w:color="auto" w:fill="e1dfdd"/>
    </w:rPr>
  </w:style>
  <w:style w:type="paragraph" w:styleId="1_8034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_11088" w:customStyle="1">
    <w:name w:val="Emphasis"/>
    <w:qFormat/>
    <w:rPr>
      <w:rFonts w:ascii="Times New Roman" w:hAnsi="Times New Roman" w:cs="Times New Roman"/>
      <w:i/>
      <w:iCs w:val="0"/>
    </w:rPr>
  </w:style>
  <w:style w:type="paragraph" w:styleId="1_11089" w:customStyle="1">
    <w:name w:val="Обычный (веб)1"/>
    <w:basedOn w:val="775"/>
    <w:next w:val="988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US" w:eastAsia="nl-NL" w:bidi="ar-SA"/>
      <w14:ligatures w14:val="none"/>
    </w:rPr>
  </w:style>
  <w:style w:type="paragraph" w:styleId="1_11999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36415" w:customStyle="1">
    <w:name w:val="docdata"/>
    <w:basedOn w:val="723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image" Target="media/image1.png"/><Relationship Id="rId13" Type="http://schemas.openxmlformats.org/officeDocument/2006/relationships/hyperlink" Target="https://bc-nark.ru/projects/education/constructor/textbook/" TargetMode="External"/><Relationship Id="rId14" Type="http://schemas.openxmlformats.org/officeDocument/2006/relationships/hyperlink" Target="https://znanium.com/catalog/product/1150310" TargetMode="External"/><Relationship Id="rId15" Type="http://schemas.openxmlformats.org/officeDocument/2006/relationships/hyperlink" Target="https://www.iprbookshop.ru/90990.html" TargetMode="External"/><Relationship Id="rId16" Type="http://schemas.openxmlformats.org/officeDocument/2006/relationships/hyperlink" Target="http://znanium.com/catalog/product/445483" TargetMode="External"/><Relationship Id="rId17" Type="http://schemas.openxmlformats.org/officeDocument/2006/relationships/hyperlink" Target="http://www.iprbookshop.ru/87864.html" TargetMode="External"/><Relationship Id="rId18" Type="http://schemas.openxmlformats.org/officeDocument/2006/relationships/hyperlink" Target="https://www.iprbookshop.ru/88093.html" TargetMode="External"/><Relationship Id="rId19" Type="http://schemas.openxmlformats.org/officeDocument/2006/relationships/hyperlink" Target="https://nok-nark.ru/" TargetMode="External"/><Relationship Id="rId20" Type="http://schemas.openxmlformats.org/officeDocument/2006/relationships/hyperlink" Target="http://kos-nark.ru/" TargetMode="External"/><Relationship Id="rId21" Type="http://schemas.openxmlformats.org/officeDocument/2006/relationships/hyperlink" Target="https://demo.nark.ru/" TargetMode="External"/><Relationship Id="rId22" Type="http://schemas.openxmlformats.org/officeDocument/2006/relationships/hyperlink" Target="http://profstandart.rosmintrud.ru/" TargetMode="External"/><Relationship Id="rId23" Type="http://schemas.openxmlformats.org/officeDocument/2006/relationships/hyperlink" Target="http://www.consultant.ru/document/cons_doc_LAW_157436" TargetMode="External"/><Relationship Id="rId24" Type="http://schemas.openxmlformats.org/officeDocument/2006/relationships/hyperlink" Target="http://spravochnik.rosmintrud.ru/professions" TargetMode="External"/><Relationship Id="rId25" Type="http://schemas.openxmlformats.org/officeDocument/2006/relationships/hyperlink" Target="http://atlas100.ru/" TargetMode="External"/><Relationship Id="rId26" Type="http://schemas.openxmlformats.org/officeDocument/2006/relationships/hyperlink" Target="https://bc-nark.ru/media/video/career" TargetMode="External"/><Relationship Id="rId27" Type="http://schemas.openxmlformats.org/officeDocument/2006/relationships/hyperlink" Target="http://www.znanie.info/portal/ec-main.html" TargetMode="External"/><Relationship Id="rId28" Type="http://schemas.openxmlformats.org/officeDocument/2006/relationships/hyperlink" Target="https://www.youtube.com/watch?v=_kMa5loKUcU" TargetMode="External"/><Relationship Id="rId29" Type="http://schemas.openxmlformats.org/officeDocument/2006/relationships/hyperlink" Target="https://www.youtube.com/watch?v=UXO1_BraLoE(&#1076;&#1072;&#1090;&#1072;" TargetMode="External"/><Relationship Id="rId30" Type="http://schemas.openxmlformats.org/officeDocument/2006/relationships/hyperlink" Target="https://youtu.be/8KLwZXbqE7c" TargetMode="External"/><Relationship Id="rId31" Type="http://schemas.openxmlformats.org/officeDocument/2006/relationships/hyperlink" Target="https://www.youtube.com/watch?v=tJQls1Vedfc" TargetMode="External"/><Relationship Id="rId32" Type="http://schemas.openxmlformats.org/officeDocument/2006/relationships/hyperlink" Target="https://bc-nark.ru/media/video/48284/" TargetMode="External"/><Relationship Id="rId33" Type="http://schemas.openxmlformats.org/officeDocument/2006/relationships/hyperlink" Target="https://bc-nark.ru/media/video/48276/" TargetMode="External"/><Relationship Id="rId34" Type="http://schemas.openxmlformats.org/officeDocument/2006/relationships/hyperlink" Target="https://bc-nark.ru/media/video/48266/" TargetMode="External"/><Relationship Id="rId35" Type="http://schemas.openxmlformats.org/officeDocument/2006/relationships/hyperlink" Target="https://www.youtube.com/watch?v=5J47Hp4ThYY" TargetMode="External"/><Relationship Id="rId36" Type="http://schemas.openxmlformats.org/officeDocument/2006/relationships/hyperlink" Target="https://www.youtube.com/watch?v=e5eSvKMPQRM" TargetMode="External"/><Relationship Id="rId37" Type="http://schemas.openxmlformats.org/officeDocument/2006/relationships/hyperlink" Target="https://www.youtube.com/watch?v=AJNsmrhKzKc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Юлия Кисаубаева</cp:lastModifiedBy>
  <cp:revision>34</cp:revision>
  <dcterms:created xsi:type="dcterms:W3CDTF">2024-04-18T02:41:00Z</dcterms:created>
  <dcterms:modified xsi:type="dcterms:W3CDTF">2025-07-10T05:15:45Z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2024-04-18T00:00:00Z</vt:filetime>
  </property>
  <property fmtid="{D5CDD505-2E9C-101B-9397-08002B2CF9AE}" pid="5" name="Producer">
    <vt:lpwstr>Microsoft® Office Word 2007</vt:lpwstr>
  </property>
</Properties>
</file>